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Pr="00867B66" w:rsidRDefault="00A46DC6">
      <w:pPr>
        <w:autoSpaceDE w:val="0"/>
        <w:autoSpaceDN w:val="0"/>
        <w:adjustRightInd w:val="0"/>
        <w:rPr>
          <w:rFonts w:ascii="細明體" w:eastAsia="細明體" w:cs="細明體"/>
          <w:b/>
          <w:kern w:val="0"/>
          <w:sz w:val="36"/>
          <w:szCs w:val="36"/>
          <w:lang w:val="zh-TW"/>
        </w:rPr>
      </w:pPr>
      <w:r w:rsidRPr="00867B66">
        <w:rPr>
          <w:rFonts w:ascii="細明體" w:eastAsia="細明體" w:cs="細明體" w:hint="eastAsia"/>
          <w:b/>
          <w:kern w:val="0"/>
          <w:sz w:val="36"/>
          <w:szCs w:val="36"/>
          <w:lang w:val="zh-TW"/>
        </w:rPr>
        <w:t>志願服務獎勵辦法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修正日期：民國</w:t>
      </w:r>
      <w:r>
        <w:rPr>
          <w:rFonts w:ascii="細明體" w:eastAsia="細明體" w:cs="細明體"/>
          <w:kern w:val="0"/>
          <w:lang w:val="zh-TW"/>
        </w:rPr>
        <w:t xml:space="preserve"> 103 </w:t>
      </w:r>
      <w:r>
        <w:rPr>
          <w:rFonts w:ascii="細明體" w:eastAsia="細明體" w:cs="細明體" w:hint="eastAsia"/>
          <w:kern w:val="0"/>
          <w:lang w:val="zh-TW"/>
        </w:rPr>
        <w:t>年</w:t>
      </w:r>
      <w:r>
        <w:rPr>
          <w:rFonts w:ascii="細明體" w:eastAsia="細明體" w:cs="細明體"/>
          <w:kern w:val="0"/>
          <w:lang w:val="zh-TW"/>
        </w:rPr>
        <w:t xml:space="preserve"> 06 </w:t>
      </w:r>
      <w:r>
        <w:rPr>
          <w:rFonts w:ascii="細明體" w:eastAsia="細明體" w:cs="細明體" w:hint="eastAsia"/>
          <w:kern w:val="0"/>
          <w:lang w:val="zh-TW"/>
        </w:rPr>
        <w:t>月</w:t>
      </w:r>
      <w:r>
        <w:rPr>
          <w:rFonts w:ascii="細明體" w:eastAsia="細明體" w:cs="細明體"/>
          <w:kern w:val="0"/>
          <w:lang w:val="zh-TW"/>
        </w:rPr>
        <w:t xml:space="preserve"> 11 </w:t>
      </w:r>
      <w:r>
        <w:rPr>
          <w:rFonts w:ascii="細明體" w:eastAsia="細明體" w:cs="細明體" w:hint="eastAsia"/>
          <w:kern w:val="0"/>
          <w:lang w:val="zh-TW"/>
        </w:rPr>
        <w:t>日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本辦法依志願服務法第十九條第六項規定訂定之。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本辦法獎勵之志工為從事志願服務工作，服務時數三千小時以上，持有志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願服務績效證明書者。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志工符合前條規定，得填具申請獎勵事蹟表（如附表一），檢同相關證明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文件，於每年六月底前送志願服務運用單位，志願服務運用單位於七月底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前送地方目的事業主管機關辦理。不屬地方目的事業主管機關之志願服務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運用單位，報由中央目的事業主管機關審查並造冊，送中央主管機關辦理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目的事業主管機關受理前項申請後應審查並造冊（如附表二），於八月底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前送中央主管機關辦理。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志願服務運用單位為中央主管機關或所屬之機關、機構、學校者，應逕予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審查並造冊，於八月底前送中央主管機關彙辦。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本辦法之獎勵，由本部每年辦理一次。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本辦法之獎勵等次如下：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一、服務時數三千小時以上者，頒授志願服務績優銅牌獎及得獎證書。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二、服務時數五千小時以上者，頒授志願服務績優銀牌獎及得獎證書。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三、服務時數八千小時以上者，頒授志願服務績優金牌獎及得獎證書。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前項獎勵以公開儀式行之。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6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本辦法同等次獎牌及得獎證書之頒授，以每人一次為限。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7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志願服務表現優良者，申請列入升學、就業之部分成績，應依相關目的事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業主管機關規定辦理。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第</w:t>
      </w:r>
      <w:r>
        <w:rPr>
          <w:rFonts w:ascii="細明體" w:eastAsia="細明體" w:cs="細明體"/>
          <w:kern w:val="0"/>
          <w:lang w:val="zh-TW"/>
        </w:rPr>
        <w:t xml:space="preserve"> 8 </w:t>
      </w:r>
      <w:r>
        <w:rPr>
          <w:rFonts w:ascii="細明體" w:eastAsia="細明體" w:cs="細明體" w:hint="eastAsia"/>
          <w:kern w:val="0"/>
          <w:lang w:val="zh-TW"/>
        </w:rPr>
        <w:t>條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kern w:val="0"/>
          <w:lang w:val="zh-TW"/>
        </w:rPr>
        <w:t>本辦法自發布日施行。</w:t>
      </w: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A46DC6" w:rsidRDefault="00A46DC6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sectPr w:rsidR="00A46DC6" w:rsidSect="00A46D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4E"/>
    <w:rsid w:val="000C174E"/>
    <w:rsid w:val="002C43BE"/>
    <w:rsid w:val="007C28F7"/>
    <w:rsid w:val="00867B66"/>
    <w:rsid w:val="00A46DC6"/>
    <w:rsid w:val="00C3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志願服務獎勵辦法</dc:title>
  <dc:subject/>
  <dc:creator/>
  <cp:keywords/>
  <dc:description/>
  <cp:lastModifiedBy>yuehling</cp:lastModifiedBy>
  <cp:revision>2</cp:revision>
  <dcterms:created xsi:type="dcterms:W3CDTF">2015-06-22T10:09:00Z</dcterms:created>
  <dcterms:modified xsi:type="dcterms:W3CDTF">2015-06-22T10:09:00Z</dcterms:modified>
</cp:coreProperties>
</file>