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CF5" w:rsidRPr="00DF3DCE" w:rsidRDefault="00457093" w:rsidP="002962A0">
      <w:pPr>
        <w:ind w:rightChars="-196" w:right="-549"/>
      </w:pPr>
      <w:r w:rsidRPr="00DF3DCE">
        <w:rPr>
          <w:noProof/>
        </w:rPr>
        <mc:AlternateContent>
          <mc:Choice Requires="wps">
            <w:drawing>
              <wp:anchor distT="0" distB="0" distL="114300" distR="114300" simplePos="0" relativeHeight="251655168" behindDoc="0" locked="0" layoutInCell="0" allowOverlap="1" wp14:anchorId="546046CF" wp14:editId="0C894F4A">
                <wp:simplePos x="0" y="0"/>
                <wp:positionH relativeFrom="column">
                  <wp:posOffset>5185410</wp:posOffset>
                </wp:positionH>
                <wp:positionV relativeFrom="paragraph">
                  <wp:posOffset>224790</wp:posOffset>
                </wp:positionV>
                <wp:extent cx="716915" cy="0"/>
                <wp:effectExtent l="0" t="0" r="26035" b="19050"/>
                <wp:wrapNone/>
                <wp:docPr id="6"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7E44B" id="Line 48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3pt,17.7pt" to="464.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dJiwIAAGI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" o:allowincell="f"/>
            </w:pict>
          </mc:Fallback>
        </mc:AlternateContent>
      </w:r>
      <w:r w:rsidRPr="00DF3DCE">
        <w:rPr>
          <w:noProof/>
        </w:rPr>
        <mc:AlternateContent>
          <mc:Choice Requires="wps">
            <w:drawing>
              <wp:anchor distT="0" distB="0" distL="114300" distR="114300" simplePos="0" relativeHeight="251654144" behindDoc="0" locked="0" layoutInCell="0" allowOverlap="1" wp14:anchorId="0AB3866E" wp14:editId="2438D473">
                <wp:simplePos x="0" y="0"/>
                <wp:positionH relativeFrom="column">
                  <wp:posOffset>-59055</wp:posOffset>
                </wp:positionH>
                <wp:positionV relativeFrom="paragraph">
                  <wp:posOffset>224790</wp:posOffset>
                </wp:positionV>
                <wp:extent cx="4020185" cy="1270"/>
                <wp:effectExtent l="8890" t="6985" r="9525" b="10795"/>
                <wp:wrapNone/>
                <wp:docPr id="5"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201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E09E" id="Line 48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7.7pt" to="311.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nJHgIAADc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" o:allowincell="f"/>
            </w:pict>
          </mc:Fallback>
        </mc:AlternateContent>
      </w:r>
      <w:r w:rsidRPr="00DF3DCE">
        <w:rPr>
          <w:noProof/>
        </w:rPr>
        <mc:AlternateContent>
          <mc:Choice Requires="wpg">
            <w:drawing>
              <wp:anchor distT="0" distB="0" distL="114300" distR="114300" simplePos="0" relativeHeight="251656192" behindDoc="0" locked="0" layoutInCell="0" allowOverlap="1" wp14:anchorId="333AF2E1" wp14:editId="778476EE">
                <wp:simplePos x="0" y="0"/>
                <wp:positionH relativeFrom="column">
                  <wp:posOffset>3961130</wp:posOffset>
                </wp:positionH>
                <wp:positionV relativeFrom="paragraph">
                  <wp:posOffset>27305</wp:posOffset>
                </wp:positionV>
                <wp:extent cx="1224280" cy="360045"/>
                <wp:effectExtent l="9525" t="9525" r="1397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360045"/>
                          <a:chOff x="0" y="0"/>
                          <a:chExt cx="20000" cy="20000"/>
                        </a:xfrm>
                      </wpg:grpSpPr>
                      <wps:wsp>
                        <wps:cNvPr id="2"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C58" w:rsidRDefault="00550C58" w:rsidP="0027662A">
                              <w:pPr>
                                <w:spacing w:after="0" w:line="460" w:lineRule="exact"/>
                                <w:jc w:val="center"/>
                                <w:rPr>
                                  <w:sz w:val="36"/>
                                </w:rPr>
                              </w:pPr>
                              <w:r>
                                <w:rPr>
                                  <w:rFonts w:hint="eastAsia"/>
                                  <w:b/>
                                  <w:sz w:val="36"/>
                                </w:rPr>
                                <w:t>新</w:t>
                              </w:r>
                              <w:r>
                                <w:rPr>
                                  <w:b/>
                                  <w:sz w:val="36"/>
                                </w:rPr>
                                <w:t xml:space="preserve"> </w:t>
                              </w:r>
                              <w:r>
                                <w:rPr>
                                  <w:rFonts w:hint="eastAsia"/>
                                  <w:b/>
                                  <w:sz w:val="36"/>
                                </w:rPr>
                                <w:t>聞</w:t>
                              </w:r>
                              <w:r>
                                <w:rPr>
                                  <w:b/>
                                  <w:sz w:val="36"/>
                                </w:rPr>
                                <w:t xml:space="preserve"> </w:t>
                              </w:r>
                              <w:r>
                                <w:rPr>
                                  <w:rFonts w:hint="eastAsia"/>
                                  <w:b/>
                                  <w:sz w:val="36"/>
                                </w:rPr>
                                <w:t>稿</w:t>
                              </w:r>
                            </w:p>
                            <w:p w:rsidR="00550C58" w:rsidRDefault="00550C58" w:rsidP="007C44C5">
                              <w:pPr>
                                <w:spacing w:after="0" w:line="460" w:lineRule="exact"/>
                                <w:jc w:val="center"/>
                                <w:rPr>
                                  <w:sz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AF2E1" id="Group 2" o:spid="_x0000_s1026" style="position:absolute;left:0;text-align:left;margin-left:311.9pt;margin-top:2.15pt;width:96.4pt;height:28.35pt;z-index:2516561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" path="m,l,20000r20000,l20000,,,e">
                  <v:fill r:id="rId8" o:title="" type="pattern"/>
                  <v:path arrowok="t" o:connecttype="custom" o:connectlocs="0,0;0,20000;20000,20000;20000,0;0,0" o:connectangles="0,0,0,0,0"/>
                </v:shape>
                <v:rect id="Rectangle 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" filled="f" stroked="f">
                  <v:textbox inset="1pt,1pt,1pt,1pt">
                    <w:txbxContent>
                      <w:p w:rsidR="00550C58" w:rsidRDefault="00550C58" w:rsidP="0027662A">
                        <w:pPr>
                          <w:spacing w:after="0" w:line="460" w:lineRule="exact"/>
                          <w:jc w:val="center"/>
                          <w:rPr>
                            <w:sz w:val="36"/>
                          </w:rPr>
                        </w:pPr>
                        <w:r>
                          <w:rPr>
                            <w:rFonts w:hint="eastAsia"/>
                            <w:b/>
                            <w:sz w:val="36"/>
                          </w:rPr>
                          <w:t>新</w:t>
                        </w:r>
                        <w:r>
                          <w:rPr>
                            <w:b/>
                            <w:sz w:val="36"/>
                          </w:rPr>
                          <w:t xml:space="preserve"> </w:t>
                        </w:r>
                        <w:r>
                          <w:rPr>
                            <w:rFonts w:hint="eastAsia"/>
                            <w:b/>
                            <w:sz w:val="36"/>
                          </w:rPr>
                          <w:t>聞</w:t>
                        </w:r>
                        <w:r>
                          <w:rPr>
                            <w:b/>
                            <w:sz w:val="36"/>
                          </w:rPr>
                          <w:t xml:space="preserve"> </w:t>
                        </w:r>
                        <w:r>
                          <w:rPr>
                            <w:rFonts w:hint="eastAsia"/>
                            <w:b/>
                            <w:sz w:val="36"/>
                          </w:rPr>
                          <w:t>稿</w:t>
                        </w:r>
                      </w:p>
                      <w:p w:rsidR="00550C58" w:rsidRDefault="00550C58" w:rsidP="007C44C5">
                        <w:pPr>
                          <w:spacing w:after="0" w:line="460" w:lineRule="exact"/>
                          <w:jc w:val="center"/>
                          <w:rPr>
                            <w:sz w:val="36"/>
                          </w:rPr>
                        </w:pPr>
                      </w:p>
                    </w:txbxContent>
                  </v:textbox>
                </v:rect>
              </v:group>
            </w:pict>
          </mc:Fallback>
        </mc:AlternateContent>
      </w:r>
      <w:r w:rsidR="00AE6BB1" w:rsidRPr="00DF3DCE">
        <w:tab/>
      </w:r>
    </w:p>
    <w:p w:rsidR="00E81CF5" w:rsidRPr="00DF3DCE" w:rsidRDefault="00E81CF5" w:rsidP="004627D1">
      <w:pPr>
        <w:spacing w:beforeLines="50" w:before="120" w:after="120" w:line="360" w:lineRule="exact"/>
        <w:ind w:right="-550" w:firstLineChars="742" w:firstLine="3119"/>
        <w:rPr>
          <w:b/>
          <w:sz w:val="42"/>
        </w:rPr>
      </w:pPr>
      <w:r w:rsidRPr="00DF3DCE">
        <w:rPr>
          <w:b/>
          <w:sz w:val="42"/>
        </w:rPr>
        <w:t>行政院主計總處</w:t>
      </w:r>
    </w:p>
    <w:tbl>
      <w:tblPr>
        <w:tblW w:w="9498" w:type="dxa"/>
        <w:jc w:val="center"/>
        <w:tblLayout w:type="fixed"/>
        <w:tblCellMar>
          <w:left w:w="28" w:type="dxa"/>
          <w:right w:w="28" w:type="dxa"/>
        </w:tblCellMar>
        <w:tblLook w:val="0000" w:firstRow="0" w:lastRow="0" w:firstColumn="0" w:lastColumn="0" w:noHBand="0" w:noVBand="0"/>
      </w:tblPr>
      <w:tblGrid>
        <w:gridCol w:w="5350"/>
        <w:gridCol w:w="2092"/>
        <w:gridCol w:w="2056"/>
      </w:tblGrid>
      <w:tr w:rsidR="00DF3DCE" w:rsidRPr="00DF3DCE" w:rsidTr="00AC6762">
        <w:trPr>
          <w:trHeight w:hRule="exact" w:val="312"/>
          <w:jc w:val="center"/>
        </w:trPr>
        <w:tc>
          <w:tcPr>
            <w:tcW w:w="5350" w:type="dxa"/>
          </w:tcPr>
          <w:p w:rsidR="00E81CF5" w:rsidRPr="00DF3DCE" w:rsidRDefault="00E81CF5" w:rsidP="004C6A8B">
            <w:pPr>
              <w:spacing w:after="0" w:line="300" w:lineRule="exact"/>
              <w:rPr>
                <w:spacing w:val="6"/>
              </w:rPr>
            </w:pPr>
            <w:r w:rsidRPr="00DF3DCE">
              <w:rPr>
                <w:b/>
                <w:spacing w:val="6"/>
                <w:sz w:val="22"/>
              </w:rPr>
              <w:t>公務預算處、基金預算處</w:t>
            </w:r>
          </w:p>
        </w:tc>
        <w:tc>
          <w:tcPr>
            <w:tcW w:w="2092" w:type="dxa"/>
          </w:tcPr>
          <w:p w:rsidR="00E81CF5" w:rsidRPr="00DF3DCE" w:rsidRDefault="00146FC4" w:rsidP="00D866F1">
            <w:pPr>
              <w:spacing w:after="0" w:line="300" w:lineRule="exact"/>
              <w:ind w:firstLineChars="63" w:firstLine="114"/>
            </w:pPr>
            <w:r w:rsidRPr="00DF3DCE">
              <w:rPr>
                <w:b/>
                <w:spacing w:val="-20"/>
                <w:sz w:val="22"/>
              </w:rPr>
              <w:t>臺</w:t>
            </w:r>
            <w:r w:rsidR="00E81CF5" w:rsidRPr="00DF3DCE">
              <w:rPr>
                <w:b/>
                <w:spacing w:val="-20"/>
                <w:sz w:val="22"/>
              </w:rPr>
              <w:t>北市忠孝東路</w:t>
            </w:r>
            <w:r w:rsidR="00E81CF5" w:rsidRPr="00DF3DCE">
              <w:rPr>
                <w:b/>
                <w:spacing w:val="-20"/>
                <w:sz w:val="22"/>
              </w:rPr>
              <w:t>1</w:t>
            </w:r>
            <w:r w:rsidR="00E81CF5" w:rsidRPr="00DF3DCE">
              <w:rPr>
                <w:b/>
                <w:spacing w:val="-20"/>
                <w:sz w:val="22"/>
              </w:rPr>
              <w:t>段</w:t>
            </w:r>
            <w:r w:rsidR="00E81CF5" w:rsidRPr="00DF3DCE">
              <w:rPr>
                <w:b/>
                <w:spacing w:val="-20"/>
                <w:sz w:val="22"/>
              </w:rPr>
              <w:t>1</w:t>
            </w:r>
            <w:r w:rsidR="00E81CF5" w:rsidRPr="00DF3DCE">
              <w:rPr>
                <w:b/>
                <w:spacing w:val="-20"/>
                <w:sz w:val="22"/>
              </w:rPr>
              <w:t>號</w:t>
            </w:r>
          </w:p>
        </w:tc>
        <w:tc>
          <w:tcPr>
            <w:tcW w:w="2056" w:type="dxa"/>
          </w:tcPr>
          <w:p w:rsidR="00E81CF5" w:rsidRPr="00DF3DCE" w:rsidRDefault="00E81CF5" w:rsidP="004C6A8B">
            <w:pPr>
              <w:spacing w:after="0" w:line="300" w:lineRule="exact"/>
              <w:jc w:val="right"/>
            </w:pPr>
            <w:r w:rsidRPr="00DF3DCE">
              <w:rPr>
                <w:b/>
                <w:sz w:val="22"/>
              </w:rPr>
              <w:t>電話：</w:t>
            </w:r>
            <w:r w:rsidRPr="00DF3DCE">
              <w:rPr>
                <w:b/>
                <w:spacing w:val="-10"/>
                <w:sz w:val="22"/>
                <w:szCs w:val="22"/>
              </w:rPr>
              <w:t>(</w:t>
            </w:r>
            <w:r w:rsidRPr="00DF3DCE">
              <w:rPr>
                <w:b/>
                <w:sz w:val="22"/>
                <w:szCs w:val="22"/>
              </w:rPr>
              <w:t>02</w:t>
            </w:r>
            <w:r w:rsidRPr="00DF3DCE">
              <w:rPr>
                <w:b/>
                <w:spacing w:val="-10"/>
                <w:sz w:val="22"/>
                <w:szCs w:val="22"/>
              </w:rPr>
              <w:t>)</w:t>
            </w:r>
            <w:r w:rsidRPr="00DF3DCE">
              <w:rPr>
                <w:b/>
                <w:sz w:val="22"/>
                <w:szCs w:val="22"/>
              </w:rPr>
              <w:t>3356-6500</w:t>
            </w:r>
            <w:r w:rsidR="00650374" w:rsidRPr="00DF3DCE">
              <w:rPr>
                <w:b/>
                <w:sz w:val="20"/>
              </w:rPr>
              <w:t xml:space="preserve"> </w:t>
            </w:r>
          </w:p>
        </w:tc>
      </w:tr>
      <w:tr w:rsidR="00DF3DCE" w:rsidRPr="00DF3DCE" w:rsidTr="00AC6762">
        <w:trPr>
          <w:trHeight w:hRule="exact" w:val="312"/>
          <w:jc w:val="center"/>
        </w:trPr>
        <w:tc>
          <w:tcPr>
            <w:tcW w:w="5350" w:type="dxa"/>
          </w:tcPr>
          <w:p w:rsidR="00E81CF5" w:rsidRPr="00DF3DCE" w:rsidRDefault="004627D1" w:rsidP="004C6A8B">
            <w:pPr>
              <w:spacing w:after="0" w:line="300" w:lineRule="exact"/>
            </w:pPr>
            <w:r w:rsidRPr="00DF3DCE">
              <w:rPr>
                <w:b/>
                <w:spacing w:val="-20"/>
                <w:sz w:val="22"/>
              </w:rPr>
              <w:t>綜合規劃處、</w:t>
            </w:r>
            <w:r w:rsidR="00E81CF5" w:rsidRPr="00DF3DCE">
              <w:rPr>
                <w:b/>
                <w:spacing w:val="-20"/>
                <w:sz w:val="22"/>
              </w:rPr>
              <w:t>會計決算處、綜合統計處、國勢普查處、主計資訊處</w:t>
            </w:r>
          </w:p>
        </w:tc>
        <w:tc>
          <w:tcPr>
            <w:tcW w:w="2092" w:type="dxa"/>
          </w:tcPr>
          <w:p w:rsidR="00E81CF5" w:rsidRPr="00DF3DCE" w:rsidRDefault="00146FC4" w:rsidP="00D866F1">
            <w:pPr>
              <w:spacing w:after="0" w:line="300" w:lineRule="exact"/>
              <w:ind w:firstLineChars="63" w:firstLine="126"/>
              <w:rPr>
                <w:spacing w:val="-10"/>
              </w:rPr>
            </w:pPr>
            <w:r w:rsidRPr="00DF3DCE">
              <w:rPr>
                <w:b/>
                <w:spacing w:val="-10"/>
                <w:sz w:val="22"/>
              </w:rPr>
              <w:t>臺</w:t>
            </w:r>
            <w:r w:rsidR="00E81CF5" w:rsidRPr="00DF3DCE">
              <w:rPr>
                <w:b/>
                <w:spacing w:val="-10"/>
                <w:sz w:val="22"/>
              </w:rPr>
              <w:t>北市廣州街</w:t>
            </w:r>
            <w:r w:rsidR="00E81CF5" w:rsidRPr="00DF3DCE">
              <w:rPr>
                <w:b/>
                <w:spacing w:val="-10"/>
                <w:sz w:val="22"/>
              </w:rPr>
              <w:t>2</w:t>
            </w:r>
            <w:r w:rsidR="00E81CF5" w:rsidRPr="00DF3DCE">
              <w:rPr>
                <w:b/>
                <w:spacing w:val="-10"/>
                <w:sz w:val="22"/>
              </w:rPr>
              <w:t>號</w:t>
            </w:r>
          </w:p>
        </w:tc>
        <w:tc>
          <w:tcPr>
            <w:tcW w:w="2056" w:type="dxa"/>
          </w:tcPr>
          <w:p w:rsidR="00E81CF5" w:rsidRPr="00DF3DCE" w:rsidRDefault="00E81CF5" w:rsidP="004C6A8B">
            <w:pPr>
              <w:spacing w:after="0" w:line="300" w:lineRule="exact"/>
              <w:jc w:val="right"/>
            </w:pPr>
            <w:r w:rsidRPr="00DF3DCE">
              <w:rPr>
                <w:b/>
                <w:sz w:val="22"/>
              </w:rPr>
              <w:t>電話：</w:t>
            </w:r>
            <w:r w:rsidRPr="00DF3DCE">
              <w:rPr>
                <w:b/>
                <w:spacing w:val="-10"/>
                <w:sz w:val="22"/>
                <w:szCs w:val="22"/>
              </w:rPr>
              <w:t>(</w:t>
            </w:r>
            <w:r w:rsidRPr="00DF3DCE">
              <w:rPr>
                <w:b/>
                <w:sz w:val="22"/>
                <w:szCs w:val="22"/>
              </w:rPr>
              <w:t>02</w:t>
            </w:r>
            <w:r w:rsidRPr="00DF3DCE">
              <w:rPr>
                <w:b/>
                <w:spacing w:val="-10"/>
                <w:sz w:val="22"/>
                <w:szCs w:val="22"/>
              </w:rPr>
              <w:t>)</w:t>
            </w:r>
            <w:r w:rsidRPr="00DF3DCE">
              <w:rPr>
                <w:b/>
                <w:sz w:val="22"/>
                <w:szCs w:val="22"/>
              </w:rPr>
              <w:t>2380-3400</w:t>
            </w:r>
          </w:p>
        </w:tc>
      </w:tr>
      <w:tr w:rsidR="00DF3DCE" w:rsidRPr="00DF3DCE" w:rsidTr="00AC6762">
        <w:trPr>
          <w:trHeight w:hRule="exact" w:val="312"/>
          <w:jc w:val="center"/>
        </w:trPr>
        <w:tc>
          <w:tcPr>
            <w:tcW w:w="7442" w:type="dxa"/>
            <w:gridSpan w:val="2"/>
          </w:tcPr>
          <w:p w:rsidR="00E81CF5" w:rsidRPr="00DF3DCE" w:rsidRDefault="00E81CF5" w:rsidP="004C6A8B">
            <w:pPr>
              <w:spacing w:after="0" w:line="300" w:lineRule="exact"/>
            </w:pPr>
            <w:r w:rsidRPr="00DF3DCE">
              <w:rPr>
                <w:b/>
                <w:sz w:val="22"/>
              </w:rPr>
              <w:t>網址</w:t>
            </w:r>
            <w:r w:rsidRPr="00DF3DCE">
              <w:rPr>
                <w:b/>
                <w:sz w:val="22"/>
              </w:rPr>
              <w:t>:http</w:t>
            </w:r>
            <w:r w:rsidR="006E6B5E" w:rsidRPr="00DF3DCE">
              <w:rPr>
                <w:rFonts w:hint="eastAsia"/>
                <w:b/>
                <w:sz w:val="22"/>
              </w:rPr>
              <w:t>s</w:t>
            </w:r>
            <w:r w:rsidRPr="00DF3DCE">
              <w:rPr>
                <w:b/>
                <w:sz w:val="22"/>
              </w:rPr>
              <w:t>://www.dgbas.gov.tw</w:t>
            </w:r>
          </w:p>
        </w:tc>
        <w:tc>
          <w:tcPr>
            <w:tcW w:w="2056" w:type="dxa"/>
          </w:tcPr>
          <w:p w:rsidR="00E81CF5" w:rsidRPr="00DF3DCE" w:rsidRDefault="00E81CF5" w:rsidP="00FD2AF1">
            <w:pPr>
              <w:spacing w:after="0" w:line="300" w:lineRule="exact"/>
              <w:jc w:val="right"/>
            </w:pPr>
            <w:r w:rsidRPr="00DF3DCE">
              <w:rPr>
                <w:b/>
                <w:sz w:val="22"/>
              </w:rPr>
              <w:t>傳真：</w:t>
            </w:r>
            <w:r w:rsidRPr="00DF3DCE">
              <w:rPr>
                <w:b/>
                <w:spacing w:val="-10"/>
                <w:sz w:val="22"/>
                <w:szCs w:val="22"/>
              </w:rPr>
              <w:t>(</w:t>
            </w:r>
            <w:r w:rsidRPr="00DF3DCE">
              <w:rPr>
                <w:b/>
                <w:sz w:val="22"/>
                <w:szCs w:val="22"/>
              </w:rPr>
              <w:t>02</w:t>
            </w:r>
            <w:r w:rsidRPr="00DF3DCE">
              <w:rPr>
                <w:b/>
                <w:spacing w:val="-10"/>
                <w:sz w:val="22"/>
                <w:szCs w:val="22"/>
              </w:rPr>
              <w:t>)</w:t>
            </w:r>
            <w:r w:rsidRPr="00DF3DCE">
              <w:rPr>
                <w:b/>
                <w:sz w:val="22"/>
                <w:szCs w:val="22"/>
              </w:rPr>
              <w:t>2380-350</w:t>
            </w:r>
            <w:r w:rsidR="00FD2AF1" w:rsidRPr="00DF3DCE">
              <w:rPr>
                <w:b/>
                <w:sz w:val="22"/>
                <w:szCs w:val="22"/>
              </w:rPr>
              <w:t>2</w:t>
            </w:r>
          </w:p>
        </w:tc>
      </w:tr>
    </w:tbl>
    <w:p w:rsidR="008A496C" w:rsidRPr="00DF3DCE" w:rsidRDefault="00457093" w:rsidP="00543594">
      <w:pPr>
        <w:tabs>
          <w:tab w:val="left" w:pos="6240"/>
        </w:tabs>
        <w:wordWrap w:val="0"/>
        <w:spacing w:before="240" w:after="0" w:line="320" w:lineRule="exact"/>
        <w:ind w:rightChars="-60" w:right="-168"/>
        <w:jc w:val="right"/>
        <w:rPr>
          <w:b/>
          <w:spacing w:val="-4"/>
          <w:sz w:val="22"/>
        </w:rPr>
      </w:pPr>
      <w:r w:rsidRPr="00DF3DCE">
        <w:rPr>
          <w:noProof/>
        </w:rPr>
        <mc:AlternateContent>
          <mc:Choice Requires="wps">
            <w:drawing>
              <wp:anchor distT="0" distB="0" distL="114300" distR="114300" simplePos="0" relativeHeight="251657216" behindDoc="0" locked="0" layoutInCell="0" allowOverlap="1" wp14:anchorId="2FD37675" wp14:editId="5E7432DB">
                <wp:simplePos x="0" y="0"/>
                <wp:positionH relativeFrom="column">
                  <wp:posOffset>-59055</wp:posOffset>
                </wp:positionH>
                <wp:positionV relativeFrom="paragraph">
                  <wp:posOffset>107950</wp:posOffset>
                </wp:positionV>
                <wp:extent cx="6012815" cy="0"/>
                <wp:effectExtent l="0" t="0" r="26035" b="19050"/>
                <wp:wrapNone/>
                <wp:docPr id="4"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577917" id="Line 48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8.5pt" to="46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erjA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" o:allowincell="f"/>
            </w:pict>
          </mc:Fallback>
        </mc:AlternateContent>
      </w:r>
      <w:r w:rsidR="00F307B4" w:rsidRPr="00DF3DCE">
        <w:rPr>
          <w:b/>
          <w:spacing w:val="-4"/>
          <w:sz w:val="22"/>
        </w:rPr>
        <w:t xml:space="preserve">          </w:t>
      </w:r>
      <w:r w:rsidR="008A496C" w:rsidRPr="00DF3DCE">
        <w:rPr>
          <w:b/>
          <w:spacing w:val="-4"/>
          <w:sz w:val="22"/>
        </w:rPr>
        <w:t>中華民國</w:t>
      </w:r>
      <w:r w:rsidR="008A496C" w:rsidRPr="00DF3DCE">
        <w:rPr>
          <w:b/>
          <w:spacing w:val="-4"/>
          <w:sz w:val="22"/>
        </w:rPr>
        <w:t>1</w:t>
      </w:r>
      <w:r w:rsidR="00B01C76" w:rsidRPr="00DF3DCE">
        <w:rPr>
          <w:rFonts w:hint="eastAsia"/>
          <w:b/>
          <w:spacing w:val="-4"/>
          <w:sz w:val="22"/>
        </w:rPr>
        <w:t>1</w:t>
      </w:r>
      <w:r w:rsidR="00D41079" w:rsidRPr="00DF3DCE">
        <w:rPr>
          <w:rFonts w:hint="eastAsia"/>
          <w:b/>
          <w:spacing w:val="-4"/>
          <w:sz w:val="22"/>
        </w:rPr>
        <w:t>2</w:t>
      </w:r>
      <w:r w:rsidR="008A496C" w:rsidRPr="00DF3DCE">
        <w:rPr>
          <w:b/>
          <w:spacing w:val="-4"/>
          <w:sz w:val="22"/>
        </w:rPr>
        <w:t>年</w:t>
      </w:r>
      <w:r w:rsidR="00FB42C8">
        <w:rPr>
          <w:rFonts w:hint="eastAsia"/>
          <w:b/>
          <w:spacing w:val="-4"/>
          <w:sz w:val="22"/>
        </w:rPr>
        <w:t>5</w:t>
      </w:r>
      <w:r w:rsidR="008A496C" w:rsidRPr="00DF3DCE">
        <w:rPr>
          <w:b/>
          <w:spacing w:val="-4"/>
          <w:sz w:val="22"/>
        </w:rPr>
        <w:t>月</w:t>
      </w:r>
      <w:r w:rsidR="00B01C76" w:rsidRPr="00DF3DCE">
        <w:rPr>
          <w:rFonts w:hint="eastAsia"/>
          <w:b/>
          <w:spacing w:val="-4"/>
          <w:sz w:val="22"/>
        </w:rPr>
        <w:t>2</w:t>
      </w:r>
      <w:r w:rsidR="00FB42C8">
        <w:rPr>
          <w:rFonts w:hint="eastAsia"/>
          <w:b/>
          <w:spacing w:val="-4"/>
          <w:sz w:val="22"/>
        </w:rPr>
        <w:t>6</w:t>
      </w:r>
      <w:r w:rsidR="008A496C" w:rsidRPr="00DF3DCE">
        <w:rPr>
          <w:b/>
          <w:spacing w:val="-4"/>
          <w:sz w:val="22"/>
        </w:rPr>
        <w:t>日下午</w:t>
      </w:r>
      <w:r w:rsidR="00011298" w:rsidRPr="00DF3DCE">
        <w:rPr>
          <w:rFonts w:hint="eastAsia"/>
          <w:b/>
          <w:spacing w:val="-4"/>
          <w:sz w:val="22"/>
        </w:rPr>
        <w:t>4</w:t>
      </w:r>
      <w:r w:rsidR="008A496C" w:rsidRPr="00DF3DCE">
        <w:rPr>
          <w:b/>
          <w:spacing w:val="-4"/>
          <w:sz w:val="22"/>
        </w:rPr>
        <w:t>時發布，並透過網際網路同步發送</w:t>
      </w:r>
    </w:p>
    <w:tbl>
      <w:tblPr>
        <w:tblW w:w="5870" w:type="dxa"/>
        <w:tblInd w:w="3486" w:type="dxa"/>
        <w:tblLayout w:type="fixed"/>
        <w:tblCellMar>
          <w:left w:w="0" w:type="dxa"/>
          <w:right w:w="0" w:type="dxa"/>
        </w:tblCellMar>
        <w:tblLook w:val="0000" w:firstRow="0" w:lastRow="0" w:firstColumn="0" w:lastColumn="0" w:noHBand="0" w:noVBand="0"/>
      </w:tblPr>
      <w:tblGrid>
        <w:gridCol w:w="1192"/>
        <w:gridCol w:w="1276"/>
        <w:gridCol w:w="1417"/>
        <w:gridCol w:w="1985"/>
      </w:tblGrid>
      <w:tr w:rsidR="00DF3DCE" w:rsidRPr="00DF3DCE" w:rsidTr="00961CA2">
        <w:trPr>
          <w:trHeight w:hRule="exact" w:val="283"/>
        </w:trPr>
        <w:tc>
          <w:tcPr>
            <w:tcW w:w="1192" w:type="dxa"/>
            <w:vAlign w:val="center"/>
          </w:tcPr>
          <w:p w:rsidR="008A496C" w:rsidRPr="00DF3DCE" w:rsidRDefault="008A496C" w:rsidP="00961CA2">
            <w:pPr>
              <w:spacing w:after="0" w:line="300" w:lineRule="exact"/>
              <w:ind w:rightChars="3" w:right="8"/>
              <w:jc w:val="distribute"/>
              <w:rPr>
                <w:b/>
                <w:sz w:val="22"/>
              </w:rPr>
            </w:pPr>
            <w:r w:rsidRPr="00DF3DCE">
              <w:rPr>
                <w:b/>
                <w:sz w:val="22"/>
              </w:rPr>
              <w:t>主辦單位：</w:t>
            </w:r>
          </w:p>
        </w:tc>
        <w:tc>
          <w:tcPr>
            <w:tcW w:w="4678" w:type="dxa"/>
            <w:gridSpan w:val="3"/>
            <w:vAlign w:val="center"/>
          </w:tcPr>
          <w:p w:rsidR="008A496C" w:rsidRPr="00DF3DCE" w:rsidRDefault="008A496C" w:rsidP="00324044">
            <w:pPr>
              <w:spacing w:after="0" w:line="300" w:lineRule="exact"/>
              <w:ind w:right="300"/>
              <w:rPr>
                <w:b/>
                <w:spacing w:val="-4"/>
                <w:sz w:val="22"/>
              </w:rPr>
            </w:pPr>
            <w:r w:rsidRPr="00DF3DCE">
              <w:rPr>
                <w:b/>
                <w:spacing w:val="-4"/>
                <w:sz w:val="22"/>
              </w:rPr>
              <w:t>綜合統計處</w:t>
            </w:r>
          </w:p>
        </w:tc>
      </w:tr>
      <w:tr w:rsidR="00DF3DCE" w:rsidRPr="00DF3DCE" w:rsidTr="00961CA2">
        <w:trPr>
          <w:trHeight w:hRule="exact" w:val="283"/>
        </w:trPr>
        <w:tc>
          <w:tcPr>
            <w:tcW w:w="1192" w:type="dxa"/>
            <w:vAlign w:val="center"/>
          </w:tcPr>
          <w:p w:rsidR="008A496C" w:rsidRPr="00DF3DCE" w:rsidRDefault="008A496C" w:rsidP="00961CA2">
            <w:pPr>
              <w:spacing w:after="0" w:line="300" w:lineRule="exact"/>
              <w:ind w:rightChars="3" w:right="8"/>
              <w:jc w:val="distribute"/>
              <w:rPr>
                <w:b/>
                <w:spacing w:val="-20"/>
                <w:sz w:val="22"/>
              </w:rPr>
            </w:pPr>
            <w:r w:rsidRPr="00DF3DCE">
              <w:rPr>
                <w:b/>
                <w:spacing w:val="-20"/>
                <w:sz w:val="22"/>
              </w:rPr>
              <w:t>新聞聯繫人：</w:t>
            </w:r>
          </w:p>
        </w:tc>
        <w:tc>
          <w:tcPr>
            <w:tcW w:w="1276" w:type="dxa"/>
            <w:vAlign w:val="center"/>
          </w:tcPr>
          <w:p w:rsidR="008A496C" w:rsidRPr="00DF3DCE" w:rsidRDefault="008A496C" w:rsidP="00961CA2">
            <w:pPr>
              <w:spacing w:after="0" w:line="300" w:lineRule="exact"/>
              <w:jc w:val="left"/>
              <w:rPr>
                <w:b/>
                <w:spacing w:val="-4"/>
                <w:sz w:val="22"/>
              </w:rPr>
            </w:pPr>
            <w:r w:rsidRPr="00DF3DCE">
              <w:rPr>
                <w:b/>
                <w:spacing w:val="-4"/>
                <w:sz w:val="22"/>
              </w:rPr>
              <w:t>國民所得科</w:t>
            </w:r>
          </w:p>
        </w:tc>
        <w:tc>
          <w:tcPr>
            <w:tcW w:w="1417" w:type="dxa"/>
            <w:vAlign w:val="center"/>
          </w:tcPr>
          <w:p w:rsidR="008A496C" w:rsidRPr="00DF3DCE" w:rsidRDefault="00AE03A9" w:rsidP="00324044">
            <w:pPr>
              <w:spacing w:after="0" w:line="300" w:lineRule="exact"/>
              <w:ind w:rightChars="27" w:right="76"/>
              <w:rPr>
                <w:b/>
                <w:spacing w:val="-20"/>
                <w:sz w:val="22"/>
              </w:rPr>
            </w:pPr>
            <w:r w:rsidRPr="00DF3DCE">
              <w:rPr>
                <w:rFonts w:hint="eastAsia"/>
                <w:b/>
                <w:spacing w:val="-10"/>
                <w:sz w:val="22"/>
              </w:rPr>
              <w:t>王翠華科長</w:t>
            </w:r>
          </w:p>
        </w:tc>
        <w:tc>
          <w:tcPr>
            <w:tcW w:w="1985" w:type="dxa"/>
            <w:vAlign w:val="center"/>
          </w:tcPr>
          <w:p w:rsidR="008A496C" w:rsidRPr="00DF3DCE" w:rsidRDefault="008A496C" w:rsidP="00961CA2">
            <w:pPr>
              <w:spacing w:after="0" w:line="300" w:lineRule="exact"/>
              <w:ind w:rightChars="50" w:right="140"/>
              <w:jc w:val="right"/>
              <w:rPr>
                <w:b/>
                <w:spacing w:val="-10"/>
                <w:sz w:val="22"/>
              </w:rPr>
            </w:pPr>
            <w:r w:rsidRPr="00DF3DCE">
              <w:rPr>
                <w:b/>
                <w:spacing w:val="-10"/>
                <w:sz w:val="22"/>
              </w:rPr>
              <w:t>電話：</w:t>
            </w:r>
            <w:r w:rsidRPr="00DF3DCE">
              <w:rPr>
                <w:b/>
                <w:spacing w:val="-10"/>
                <w:sz w:val="22"/>
              </w:rPr>
              <w:t>(02)2380-3466</w:t>
            </w:r>
          </w:p>
          <w:p w:rsidR="00B8398E" w:rsidRPr="00DF3DCE" w:rsidRDefault="00B8398E" w:rsidP="00961CA2">
            <w:pPr>
              <w:spacing w:after="0" w:line="300" w:lineRule="exact"/>
              <w:ind w:rightChars="50" w:right="140"/>
              <w:jc w:val="right"/>
              <w:rPr>
                <w:b/>
                <w:spacing w:val="-10"/>
                <w:sz w:val="22"/>
              </w:rPr>
            </w:pPr>
          </w:p>
          <w:p w:rsidR="00B8398E" w:rsidRPr="00DF3DCE" w:rsidRDefault="00B8398E" w:rsidP="00961CA2">
            <w:pPr>
              <w:spacing w:after="0" w:line="300" w:lineRule="exact"/>
              <w:ind w:rightChars="50" w:right="140"/>
              <w:jc w:val="right"/>
              <w:rPr>
                <w:b/>
                <w:spacing w:val="-4"/>
                <w:sz w:val="22"/>
              </w:rPr>
            </w:pPr>
          </w:p>
        </w:tc>
      </w:tr>
      <w:tr w:rsidR="00DF3DCE" w:rsidRPr="00DF3DCE" w:rsidTr="00961CA2">
        <w:trPr>
          <w:trHeight w:hRule="exact" w:val="283"/>
        </w:trPr>
        <w:tc>
          <w:tcPr>
            <w:tcW w:w="1192" w:type="dxa"/>
            <w:vAlign w:val="center"/>
          </w:tcPr>
          <w:p w:rsidR="008A496C" w:rsidRPr="00DF3DCE" w:rsidRDefault="008A496C" w:rsidP="00324044">
            <w:pPr>
              <w:spacing w:after="0" w:line="300" w:lineRule="exact"/>
              <w:ind w:rightChars="27" w:right="76" w:firstLineChars="600" w:firstLine="1201"/>
              <w:jc w:val="left"/>
              <w:rPr>
                <w:b/>
                <w:spacing w:val="-10"/>
                <w:sz w:val="22"/>
              </w:rPr>
            </w:pPr>
          </w:p>
        </w:tc>
        <w:tc>
          <w:tcPr>
            <w:tcW w:w="1276" w:type="dxa"/>
            <w:vAlign w:val="center"/>
          </w:tcPr>
          <w:p w:rsidR="008A496C" w:rsidRPr="00DF3DCE" w:rsidRDefault="008A496C" w:rsidP="00961CA2">
            <w:pPr>
              <w:spacing w:after="0" w:line="300" w:lineRule="exact"/>
              <w:jc w:val="left"/>
              <w:rPr>
                <w:b/>
                <w:spacing w:val="-4"/>
                <w:sz w:val="22"/>
              </w:rPr>
            </w:pPr>
            <w:r w:rsidRPr="00DF3DCE">
              <w:rPr>
                <w:b/>
                <w:spacing w:val="-4"/>
                <w:sz w:val="22"/>
              </w:rPr>
              <w:t>經濟預測科</w:t>
            </w:r>
          </w:p>
        </w:tc>
        <w:tc>
          <w:tcPr>
            <w:tcW w:w="1417" w:type="dxa"/>
            <w:vAlign w:val="center"/>
          </w:tcPr>
          <w:p w:rsidR="008A496C" w:rsidRPr="00DF3DCE" w:rsidRDefault="001401DB" w:rsidP="00324044">
            <w:pPr>
              <w:spacing w:after="0" w:line="300" w:lineRule="exact"/>
              <w:ind w:rightChars="27" w:right="76"/>
              <w:rPr>
                <w:b/>
                <w:spacing w:val="-4"/>
                <w:sz w:val="22"/>
              </w:rPr>
            </w:pPr>
            <w:r w:rsidRPr="00DF3DCE">
              <w:rPr>
                <w:rFonts w:hint="eastAsia"/>
                <w:b/>
                <w:spacing w:val="-10"/>
                <w:sz w:val="22"/>
              </w:rPr>
              <w:t>蔡秀慧</w:t>
            </w:r>
            <w:r w:rsidR="008A496C" w:rsidRPr="00DF3DCE">
              <w:rPr>
                <w:b/>
                <w:spacing w:val="-10"/>
                <w:sz w:val="22"/>
              </w:rPr>
              <w:t>科長</w:t>
            </w:r>
          </w:p>
        </w:tc>
        <w:tc>
          <w:tcPr>
            <w:tcW w:w="1985" w:type="dxa"/>
            <w:vAlign w:val="center"/>
          </w:tcPr>
          <w:p w:rsidR="008A496C" w:rsidRPr="00DF3DCE" w:rsidRDefault="008A496C" w:rsidP="00961CA2">
            <w:pPr>
              <w:spacing w:after="0" w:line="300" w:lineRule="exact"/>
              <w:ind w:rightChars="50" w:right="140"/>
              <w:jc w:val="right"/>
              <w:rPr>
                <w:b/>
                <w:spacing w:val="-10"/>
                <w:sz w:val="22"/>
              </w:rPr>
            </w:pPr>
            <w:r w:rsidRPr="00DF3DCE">
              <w:rPr>
                <w:b/>
                <w:spacing w:val="-10"/>
                <w:sz w:val="22"/>
              </w:rPr>
              <w:t>電話：</w:t>
            </w:r>
            <w:r w:rsidRPr="00DF3DCE">
              <w:rPr>
                <w:b/>
                <w:spacing w:val="-10"/>
                <w:sz w:val="22"/>
              </w:rPr>
              <w:t>(02)2380-3487</w:t>
            </w:r>
          </w:p>
          <w:p w:rsidR="00B8398E" w:rsidRPr="00DF3DCE" w:rsidRDefault="00B8398E" w:rsidP="00961CA2">
            <w:pPr>
              <w:spacing w:after="0" w:line="300" w:lineRule="exact"/>
              <w:ind w:rightChars="50" w:right="140"/>
              <w:jc w:val="right"/>
              <w:rPr>
                <w:b/>
                <w:spacing w:val="-10"/>
                <w:sz w:val="22"/>
              </w:rPr>
            </w:pPr>
          </w:p>
          <w:p w:rsidR="00B8398E" w:rsidRPr="00DF3DCE" w:rsidRDefault="00B8398E" w:rsidP="00961CA2">
            <w:pPr>
              <w:spacing w:after="0" w:line="300" w:lineRule="exact"/>
              <w:ind w:rightChars="50" w:right="140"/>
              <w:jc w:val="right"/>
              <w:rPr>
                <w:b/>
                <w:spacing w:val="-10"/>
                <w:sz w:val="22"/>
              </w:rPr>
            </w:pPr>
          </w:p>
        </w:tc>
      </w:tr>
      <w:tr w:rsidR="00DF3DCE" w:rsidRPr="00DF3DCE" w:rsidTr="0035787C">
        <w:trPr>
          <w:trHeight w:hRule="exact" w:val="283"/>
        </w:trPr>
        <w:tc>
          <w:tcPr>
            <w:tcW w:w="1192" w:type="dxa"/>
            <w:vAlign w:val="center"/>
          </w:tcPr>
          <w:p w:rsidR="00BE1FD8" w:rsidRPr="00DF3DCE" w:rsidRDefault="00BE1FD8" w:rsidP="00BE1FD8">
            <w:pPr>
              <w:spacing w:after="0" w:line="300" w:lineRule="exact"/>
              <w:ind w:rightChars="27" w:right="76" w:firstLineChars="600" w:firstLine="1201"/>
              <w:jc w:val="left"/>
              <w:rPr>
                <w:b/>
                <w:spacing w:val="-10"/>
                <w:sz w:val="22"/>
              </w:rPr>
            </w:pPr>
          </w:p>
        </w:tc>
        <w:tc>
          <w:tcPr>
            <w:tcW w:w="1276" w:type="dxa"/>
          </w:tcPr>
          <w:p w:rsidR="00BE1FD8" w:rsidRPr="00DF3DCE" w:rsidRDefault="00BE1FD8" w:rsidP="00BE1FD8">
            <w:pPr>
              <w:spacing w:after="0" w:line="300" w:lineRule="exact"/>
              <w:jc w:val="left"/>
              <w:rPr>
                <w:b/>
                <w:spacing w:val="-4"/>
                <w:sz w:val="22"/>
              </w:rPr>
            </w:pPr>
            <w:r w:rsidRPr="00DF3DCE">
              <w:rPr>
                <w:rFonts w:hint="eastAsia"/>
                <w:b/>
                <w:spacing w:val="-4"/>
                <w:sz w:val="22"/>
              </w:rPr>
              <w:t>產業關聯科</w:t>
            </w:r>
          </w:p>
        </w:tc>
        <w:tc>
          <w:tcPr>
            <w:tcW w:w="1417" w:type="dxa"/>
          </w:tcPr>
          <w:p w:rsidR="00BE1FD8" w:rsidRPr="00DF3DCE" w:rsidRDefault="00A557C7" w:rsidP="00BE1FD8">
            <w:pPr>
              <w:spacing w:after="0" w:line="300" w:lineRule="exact"/>
              <w:ind w:rightChars="27" w:right="76"/>
              <w:rPr>
                <w:b/>
                <w:spacing w:val="-16"/>
                <w:sz w:val="22"/>
              </w:rPr>
            </w:pPr>
            <w:r w:rsidRPr="00DF3DCE">
              <w:rPr>
                <w:rFonts w:hint="eastAsia"/>
                <w:b/>
                <w:spacing w:val="-10"/>
                <w:sz w:val="22"/>
              </w:rPr>
              <w:t>王怡程</w:t>
            </w:r>
            <w:r w:rsidRPr="00DF3DCE">
              <w:rPr>
                <w:b/>
                <w:spacing w:val="-10"/>
                <w:sz w:val="22"/>
              </w:rPr>
              <w:t>科長</w:t>
            </w:r>
          </w:p>
        </w:tc>
        <w:tc>
          <w:tcPr>
            <w:tcW w:w="1985" w:type="dxa"/>
          </w:tcPr>
          <w:p w:rsidR="00BE1FD8" w:rsidRPr="00DF3DCE" w:rsidRDefault="00BE1FD8" w:rsidP="00BE1FD8">
            <w:pPr>
              <w:spacing w:after="0" w:line="300" w:lineRule="exact"/>
              <w:ind w:rightChars="50" w:right="140"/>
              <w:jc w:val="right"/>
              <w:rPr>
                <w:b/>
                <w:spacing w:val="-4"/>
                <w:sz w:val="22"/>
              </w:rPr>
            </w:pPr>
            <w:r w:rsidRPr="00DF3DCE">
              <w:rPr>
                <w:rFonts w:hint="eastAsia"/>
                <w:b/>
                <w:spacing w:val="-10"/>
                <w:sz w:val="22"/>
              </w:rPr>
              <w:t>電話：</w:t>
            </w:r>
            <w:r w:rsidRPr="00DF3DCE">
              <w:rPr>
                <w:rFonts w:hint="eastAsia"/>
                <w:b/>
                <w:spacing w:val="-10"/>
                <w:sz w:val="22"/>
              </w:rPr>
              <w:t>(02)2380-3504</w:t>
            </w:r>
          </w:p>
        </w:tc>
      </w:tr>
    </w:tbl>
    <w:p w:rsidR="00E81CF5" w:rsidRPr="00DF3DCE" w:rsidRDefault="00E81CF5" w:rsidP="009D19EC">
      <w:pPr>
        <w:spacing w:before="120" w:after="60" w:line="460" w:lineRule="exact"/>
        <w:jc w:val="center"/>
        <w:rPr>
          <w:b/>
          <w:sz w:val="36"/>
        </w:rPr>
      </w:pPr>
      <w:r w:rsidRPr="00DF3DCE">
        <w:rPr>
          <w:b/>
          <w:sz w:val="36"/>
        </w:rPr>
        <w:t>國民所得統計及國內經濟情勢展望</w:t>
      </w:r>
    </w:p>
    <w:p w:rsidR="00E81CF5" w:rsidRPr="00DF3DCE" w:rsidRDefault="00E81CF5" w:rsidP="00D91980">
      <w:pPr>
        <w:pStyle w:val="1"/>
        <w:spacing w:beforeLines="100" w:before="240" w:afterLines="20" w:after="48" w:line="440" w:lineRule="atLeast"/>
        <w:rPr>
          <w:rFonts w:ascii="Times New Roman" w:eastAsia="標楷體" w:hAnsi="Times New Roman"/>
          <w:sz w:val="32"/>
          <w:lang w:val="en-US" w:eastAsia="zh-TW"/>
        </w:rPr>
      </w:pPr>
      <w:r w:rsidRPr="00DF3DCE">
        <w:rPr>
          <w:rFonts w:ascii="Times New Roman" w:eastAsia="標楷體" w:hAnsi="Times New Roman"/>
          <w:sz w:val="32"/>
          <w:lang w:val="en-US" w:eastAsia="zh-TW"/>
        </w:rPr>
        <w:t>壹、摘要</w:t>
      </w:r>
    </w:p>
    <w:p w:rsidR="003B530F" w:rsidRPr="00DF3DCE" w:rsidRDefault="00E13304" w:rsidP="00C37339">
      <w:pPr>
        <w:widowControl/>
        <w:autoSpaceDE/>
        <w:autoSpaceDN/>
        <w:spacing w:beforeLines="20" w:before="48" w:afterLines="20" w:after="48" w:line="440" w:lineRule="atLeast"/>
        <w:ind w:firstLine="561"/>
        <w:rPr>
          <w:spacing w:val="4"/>
          <w:szCs w:val="28"/>
        </w:rPr>
      </w:pPr>
      <w:r w:rsidRPr="00DF3DCE">
        <w:rPr>
          <w:spacing w:val="4"/>
          <w:szCs w:val="28"/>
        </w:rPr>
        <w:t>行政院主計總處國民所得統計評審會於本</w:t>
      </w:r>
      <w:r w:rsidR="00011298" w:rsidRPr="00DF3DCE">
        <w:rPr>
          <w:spacing w:val="4"/>
          <w:szCs w:val="28"/>
        </w:rPr>
        <w:t>(</w:t>
      </w:r>
      <w:r w:rsidR="00B01C76" w:rsidRPr="00DF3DCE">
        <w:rPr>
          <w:rFonts w:hint="eastAsia"/>
          <w:spacing w:val="4"/>
          <w:szCs w:val="28"/>
        </w:rPr>
        <w:t>2</w:t>
      </w:r>
      <w:r w:rsidR="00FB42C8">
        <w:rPr>
          <w:rFonts w:hint="eastAsia"/>
          <w:spacing w:val="4"/>
          <w:szCs w:val="28"/>
        </w:rPr>
        <w:t>6</w:t>
      </w:r>
      <w:r w:rsidRPr="00DF3DCE">
        <w:rPr>
          <w:spacing w:val="4"/>
          <w:szCs w:val="28"/>
        </w:rPr>
        <w:t>)</w:t>
      </w:r>
      <w:r w:rsidRPr="00DF3DCE">
        <w:rPr>
          <w:spacing w:val="4"/>
          <w:szCs w:val="28"/>
        </w:rPr>
        <w:t>日下午</w:t>
      </w:r>
      <w:r w:rsidRPr="00DF3DCE">
        <w:rPr>
          <w:spacing w:val="4"/>
          <w:szCs w:val="28"/>
        </w:rPr>
        <w:t>2</w:t>
      </w:r>
      <w:r w:rsidRPr="00DF3DCE">
        <w:rPr>
          <w:spacing w:val="4"/>
          <w:szCs w:val="28"/>
        </w:rPr>
        <w:t>點召開，</w:t>
      </w:r>
      <w:r w:rsidRPr="00DF3DCE">
        <w:t>審議</w:t>
      </w:r>
      <w:r w:rsidR="00D51A8E" w:rsidRPr="00DF3DCE">
        <w:rPr>
          <w:rFonts w:hint="eastAsia"/>
        </w:rPr>
        <w:t>1</w:t>
      </w:r>
      <w:r w:rsidR="00D51A8E" w:rsidRPr="00DF3DCE">
        <w:t>1</w:t>
      </w:r>
      <w:r w:rsidR="00D41079" w:rsidRPr="00DF3DCE">
        <w:rPr>
          <w:rFonts w:hint="eastAsia"/>
        </w:rPr>
        <w:t>1</w:t>
      </w:r>
      <w:r w:rsidR="00D51A8E" w:rsidRPr="00DF3DCE">
        <w:rPr>
          <w:rFonts w:hint="eastAsia"/>
        </w:rPr>
        <w:t>年第</w:t>
      </w:r>
      <w:r w:rsidR="00FB42C8">
        <w:rPr>
          <w:rFonts w:hint="eastAsia"/>
        </w:rPr>
        <w:t>4</w:t>
      </w:r>
      <w:r w:rsidR="00D51A8E" w:rsidRPr="00DF3DCE">
        <w:rPr>
          <w:rFonts w:hint="eastAsia"/>
        </w:rPr>
        <w:t>季國民所得統計修正、</w:t>
      </w:r>
      <w:r w:rsidR="00FB42C8" w:rsidRPr="00EC2F6B">
        <w:rPr>
          <w:rFonts w:hint="eastAsia"/>
        </w:rPr>
        <w:t>11</w:t>
      </w:r>
      <w:r w:rsidR="00FB42C8">
        <w:rPr>
          <w:rFonts w:hint="eastAsia"/>
        </w:rPr>
        <w:t>2</w:t>
      </w:r>
      <w:r w:rsidR="00FB42C8" w:rsidRPr="00EC2F6B">
        <w:rPr>
          <w:rFonts w:hint="eastAsia"/>
        </w:rPr>
        <w:t>年</w:t>
      </w:r>
      <w:r w:rsidR="00D51A8E" w:rsidRPr="00DF3DCE">
        <w:rPr>
          <w:rFonts w:hint="eastAsia"/>
        </w:rPr>
        <w:t>第</w:t>
      </w:r>
      <w:r w:rsidR="00FB42C8">
        <w:rPr>
          <w:rFonts w:hint="eastAsia"/>
        </w:rPr>
        <w:t>1</w:t>
      </w:r>
      <w:r w:rsidR="00D51A8E" w:rsidRPr="00DF3DCE">
        <w:rPr>
          <w:rFonts w:hint="eastAsia"/>
        </w:rPr>
        <w:t>季初步統計，以及</w:t>
      </w:r>
      <w:r w:rsidR="00D51A8E" w:rsidRPr="00DF3DCE">
        <w:rPr>
          <w:rFonts w:hint="eastAsia"/>
        </w:rPr>
        <w:t>11</w:t>
      </w:r>
      <w:r w:rsidR="00D41079" w:rsidRPr="00DF3DCE">
        <w:rPr>
          <w:rFonts w:hint="eastAsia"/>
        </w:rPr>
        <w:t>2</w:t>
      </w:r>
      <w:r w:rsidR="00D51A8E" w:rsidRPr="00DF3DCE">
        <w:rPr>
          <w:rFonts w:hint="eastAsia"/>
        </w:rPr>
        <w:t>年預測等案</w:t>
      </w:r>
      <w:r w:rsidRPr="00DF3DCE">
        <w:rPr>
          <w:spacing w:val="4"/>
          <w:szCs w:val="28"/>
        </w:rPr>
        <w:t>，</w:t>
      </w:r>
      <w:r w:rsidRPr="00DF3DCE">
        <w:t>主要結果如次：</w:t>
      </w:r>
    </w:p>
    <w:p w:rsidR="00A461BF" w:rsidRPr="00DF3DCE" w:rsidRDefault="00AE03A9" w:rsidP="00A461BF">
      <w:pPr>
        <w:pStyle w:val="2"/>
        <w:kinsoku/>
        <w:spacing w:beforeLines="20" w:before="48" w:afterLines="20" w:after="48" w:line="440" w:lineRule="atLeast"/>
        <w:ind w:left="561" w:rightChars="90" w:right="252" w:hanging="561"/>
        <w:rPr>
          <w:rFonts w:ascii="Times New Roman" w:eastAsia="標楷體" w:hAnsi="Times New Roman"/>
          <w:spacing w:val="-4"/>
          <w:sz w:val="28"/>
          <w:szCs w:val="28"/>
          <w:lang w:val="en-US" w:eastAsia="zh-TW"/>
        </w:rPr>
      </w:pPr>
      <w:r w:rsidRPr="00DF3DCE">
        <w:rPr>
          <w:rFonts w:ascii="Times New Roman" w:eastAsia="標楷體" w:hAnsi="標楷體" w:hint="eastAsia"/>
          <w:spacing w:val="-2"/>
          <w:sz w:val="28"/>
          <w:szCs w:val="28"/>
          <w:lang w:val="en-US" w:eastAsia="zh-TW"/>
        </w:rPr>
        <w:t>一、</w:t>
      </w:r>
      <w:r w:rsidR="00A461BF" w:rsidRPr="00DF3DCE">
        <w:rPr>
          <w:rFonts w:ascii="Times New Roman" w:eastAsia="標楷體" w:hAnsi="Times New Roman"/>
          <w:spacing w:val="-4"/>
          <w:sz w:val="28"/>
          <w:szCs w:val="28"/>
          <w:lang w:val="en-US" w:eastAsia="zh-TW"/>
        </w:rPr>
        <w:t>11</w:t>
      </w:r>
      <w:r w:rsidR="00D41079" w:rsidRPr="00DF3DCE">
        <w:rPr>
          <w:rFonts w:ascii="Times New Roman" w:eastAsia="標楷體" w:hAnsi="Times New Roman" w:hint="eastAsia"/>
          <w:spacing w:val="-4"/>
          <w:sz w:val="28"/>
          <w:szCs w:val="28"/>
          <w:lang w:val="en-US" w:eastAsia="zh-TW"/>
        </w:rPr>
        <w:t>1</w:t>
      </w:r>
      <w:r w:rsidR="00A461BF" w:rsidRPr="00DF3DCE">
        <w:rPr>
          <w:rFonts w:ascii="Times New Roman" w:eastAsia="標楷體" w:hAnsi="Times New Roman"/>
          <w:spacing w:val="-4"/>
          <w:sz w:val="28"/>
          <w:szCs w:val="28"/>
          <w:lang w:val="en-US" w:eastAsia="zh-TW"/>
        </w:rPr>
        <w:t>年第</w:t>
      </w:r>
      <w:r w:rsidR="00A461BF" w:rsidRPr="00DF3DCE">
        <w:rPr>
          <w:rFonts w:ascii="Times New Roman" w:eastAsia="標楷體" w:hAnsi="Times New Roman"/>
          <w:spacing w:val="-4"/>
          <w:sz w:val="28"/>
          <w:szCs w:val="28"/>
          <w:lang w:val="en-US" w:eastAsia="zh-TW"/>
        </w:rPr>
        <w:t>4</w:t>
      </w:r>
      <w:r w:rsidR="00A461BF" w:rsidRPr="00DF3DCE">
        <w:rPr>
          <w:rFonts w:ascii="Times New Roman" w:eastAsia="標楷體" w:hAnsi="Times New Roman"/>
          <w:spacing w:val="-4"/>
          <w:sz w:val="28"/>
          <w:szCs w:val="28"/>
          <w:lang w:val="en-US" w:eastAsia="zh-TW"/>
        </w:rPr>
        <w:t>季經濟成長率為</w:t>
      </w:r>
      <w:r w:rsidR="0009530D" w:rsidRPr="007F6A8C">
        <w:rPr>
          <w:rFonts w:ascii="Times New Roman" w:eastAsia="標楷體" w:hAnsi="Times New Roman"/>
          <w:spacing w:val="-4"/>
          <w:sz w:val="28"/>
          <w:szCs w:val="28"/>
          <w:lang w:val="en-US" w:eastAsia="zh-TW"/>
        </w:rPr>
        <w:t>-0.</w:t>
      </w:r>
      <w:r w:rsidR="007F6A8C" w:rsidRPr="007F6A8C">
        <w:rPr>
          <w:rFonts w:ascii="Times New Roman" w:eastAsia="標楷體" w:hAnsi="Times New Roman" w:hint="eastAsia"/>
          <w:spacing w:val="-4"/>
          <w:sz w:val="28"/>
          <w:szCs w:val="28"/>
          <w:lang w:val="en-US" w:eastAsia="zh-TW"/>
        </w:rPr>
        <w:t>7</w:t>
      </w:r>
      <w:r w:rsidR="007F6A8C">
        <w:rPr>
          <w:rFonts w:ascii="Times New Roman" w:eastAsia="標楷體" w:hAnsi="Times New Roman" w:hint="eastAsia"/>
          <w:spacing w:val="-4"/>
          <w:sz w:val="28"/>
          <w:szCs w:val="28"/>
          <w:lang w:val="en-US" w:eastAsia="zh-TW"/>
        </w:rPr>
        <w:t>8</w:t>
      </w:r>
      <w:r w:rsidR="00A461BF" w:rsidRPr="00DF3DCE">
        <w:rPr>
          <w:rFonts w:ascii="Times New Roman" w:eastAsia="標楷體" w:hAnsi="Times New Roman"/>
          <w:spacing w:val="-4"/>
          <w:sz w:val="28"/>
          <w:szCs w:val="28"/>
          <w:lang w:val="en-US" w:eastAsia="zh-TW"/>
        </w:rPr>
        <w:t>％，</w:t>
      </w:r>
      <w:r w:rsidR="00914746" w:rsidRPr="00DF3DCE">
        <w:rPr>
          <w:rFonts w:ascii="Times New Roman" w:eastAsia="標楷體" w:hAnsi="Times New Roman" w:hint="eastAsia"/>
          <w:spacing w:val="-4"/>
          <w:sz w:val="28"/>
          <w:szCs w:val="28"/>
          <w:lang w:val="en-US" w:eastAsia="zh-TW"/>
        </w:rPr>
        <w:t>較</w:t>
      </w:r>
      <w:r w:rsidR="00A461BF" w:rsidRPr="00DF3DCE">
        <w:rPr>
          <w:rFonts w:ascii="Times New Roman" w:eastAsia="標楷體" w:hAnsi="Times New Roman"/>
          <w:spacing w:val="-4"/>
          <w:sz w:val="28"/>
          <w:szCs w:val="28"/>
          <w:lang w:val="en-US" w:eastAsia="zh-TW"/>
        </w:rPr>
        <w:t>11</w:t>
      </w:r>
      <w:r w:rsidR="00D41079" w:rsidRPr="00DF3DCE">
        <w:rPr>
          <w:rFonts w:ascii="Times New Roman" w:eastAsia="標楷體" w:hAnsi="Times New Roman" w:hint="eastAsia"/>
          <w:spacing w:val="-4"/>
          <w:sz w:val="28"/>
          <w:szCs w:val="28"/>
          <w:lang w:val="en-US" w:eastAsia="zh-TW"/>
        </w:rPr>
        <w:t>2</w:t>
      </w:r>
      <w:r w:rsidR="00A461BF" w:rsidRPr="00DF3DCE">
        <w:rPr>
          <w:rFonts w:ascii="Times New Roman" w:eastAsia="標楷體" w:hAnsi="Times New Roman"/>
          <w:spacing w:val="-4"/>
          <w:sz w:val="28"/>
          <w:szCs w:val="28"/>
          <w:lang w:val="en-US" w:eastAsia="zh-TW"/>
        </w:rPr>
        <w:t>年</w:t>
      </w:r>
      <w:r w:rsidR="00FB42C8">
        <w:rPr>
          <w:rFonts w:ascii="Times New Roman" w:eastAsia="標楷體" w:hAnsi="Times New Roman" w:hint="eastAsia"/>
          <w:spacing w:val="-4"/>
          <w:sz w:val="28"/>
          <w:szCs w:val="28"/>
          <w:lang w:val="en-US" w:eastAsia="zh-TW"/>
        </w:rPr>
        <w:t>2</w:t>
      </w:r>
      <w:r w:rsidR="00A461BF" w:rsidRPr="00DF3DCE">
        <w:rPr>
          <w:rFonts w:ascii="Times New Roman" w:eastAsia="標楷體" w:hAnsi="Times New Roman"/>
          <w:spacing w:val="-4"/>
          <w:sz w:val="28"/>
          <w:szCs w:val="28"/>
          <w:lang w:val="en-US" w:eastAsia="zh-TW"/>
        </w:rPr>
        <w:t>月</w:t>
      </w:r>
      <w:r w:rsidR="00FB42C8">
        <w:rPr>
          <w:rFonts w:ascii="Times New Roman" w:eastAsia="標楷體" w:hAnsi="Times New Roman" w:hint="eastAsia"/>
          <w:spacing w:val="-4"/>
          <w:sz w:val="28"/>
          <w:szCs w:val="28"/>
          <w:lang w:val="en-US" w:eastAsia="zh-TW"/>
        </w:rPr>
        <w:t>初步統計</w:t>
      </w:r>
      <w:r w:rsidR="007F6A8C">
        <w:rPr>
          <w:rFonts w:ascii="Times New Roman" w:eastAsia="標楷體" w:hAnsi="Times New Roman" w:hint="eastAsia"/>
          <w:spacing w:val="-4"/>
          <w:sz w:val="28"/>
          <w:szCs w:val="28"/>
          <w:lang w:val="en-US" w:eastAsia="zh-TW"/>
        </w:rPr>
        <w:t>下</w:t>
      </w:r>
      <w:r w:rsidR="00914746" w:rsidRPr="007F6A8C">
        <w:rPr>
          <w:rFonts w:ascii="Times New Roman" w:eastAsia="標楷體" w:hAnsi="Times New Roman"/>
          <w:spacing w:val="-4"/>
          <w:sz w:val="28"/>
          <w:szCs w:val="28"/>
          <w:lang w:val="en-US" w:eastAsia="zh-TW"/>
        </w:rPr>
        <w:t>修</w:t>
      </w:r>
      <w:r w:rsidR="007F6A8C">
        <w:rPr>
          <w:rFonts w:ascii="Times New Roman" w:eastAsia="標楷體" w:hAnsi="Times New Roman" w:hint="eastAsia"/>
          <w:spacing w:val="-4"/>
          <w:sz w:val="28"/>
          <w:szCs w:val="28"/>
          <w:lang w:val="en-US" w:eastAsia="zh-TW"/>
        </w:rPr>
        <w:t>0.37</w:t>
      </w:r>
      <w:r w:rsidR="00914746" w:rsidRPr="00DF3DCE">
        <w:rPr>
          <w:rFonts w:ascii="Times New Roman" w:eastAsia="標楷體" w:hAnsi="Times New Roman"/>
          <w:spacing w:val="-4"/>
          <w:sz w:val="28"/>
          <w:szCs w:val="28"/>
          <w:lang w:val="en-US" w:eastAsia="zh-TW"/>
        </w:rPr>
        <w:t>個百分點</w:t>
      </w:r>
      <w:r w:rsidR="00FB42C8">
        <w:rPr>
          <w:rFonts w:ascii="Times New Roman" w:eastAsia="標楷體" w:hAnsi="Times New Roman" w:hint="eastAsia"/>
          <w:spacing w:val="-4"/>
          <w:sz w:val="28"/>
          <w:szCs w:val="28"/>
          <w:lang w:val="en-US" w:eastAsia="zh-TW"/>
        </w:rPr>
        <w:t>，</w:t>
      </w:r>
      <w:r w:rsidR="00FB42C8" w:rsidRPr="00381A88">
        <w:rPr>
          <w:rFonts w:ascii="Times New Roman" w:eastAsia="標楷體" w:hAnsi="Times New Roman" w:hint="eastAsia"/>
          <w:spacing w:val="-4"/>
          <w:sz w:val="28"/>
          <w:szCs w:val="28"/>
          <w:lang w:val="en-US" w:eastAsia="zh-TW"/>
        </w:rPr>
        <w:t>全年成長率</w:t>
      </w:r>
      <w:r w:rsidR="007F6A8C" w:rsidRPr="00381A88">
        <w:rPr>
          <w:rFonts w:ascii="Times New Roman" w:eastAsia="標楷體" w:hAnsi="Times New Roman" w:hint="eastAsia"/>
          <w:spacing w:val="-4"/>
          <w:sz w:val="28"/>
          <w:szCs w:val="28"/>
          <w:lang w:val="en-US" w:eastAsia="zh-TW"/>
        </w:rPr>
        <w:t>2.35</w:t>
      </w:r>
      <w:r w:rsidR="00FB42C8" w:rsidRPr="00381A88">
        <w:rPr>
          <w:rFonts w:ascii="Times New Roman" w:eastAsia="標楷體" w:hAnsi="Times New Roman" w:hint="eastAsia"/>
          <w:spacing w:val="-4"/>
          <w:sz w:val="28"/>
          <w:szCs w:val="28"/>
          <w:lang w:val="en-US" w:eastAsia="zh-TW"/>
        </w:rPr>
        <w:t>％，</w:t>
      </w:r>
      <w:r w:rsidR="00FB42C8" w:rsidRPr="00381A88">
        <w:rPr>
          <w:rFonts w:ascii="Times New Roman" w:eastAsia="標楷體" w:hAnsi="Times New Roman"/>
          <w:spacing w:val="-4"/>
          <w:sz w:val="28"/>
          <w:szCs w:val="28"/>
          <w:lang w:val="en-US" w:eastAsia="zh-TW"/>
        </w:rPr>
        <w:t>較</w:t>
      </w:r>
      <w:r w:rsidR="00FB42C8" w:rsidRPr="00381A88">
        <w:rPr>
          <w:rFonts w:ascii="Times New Roman" w:eastAsia="標楷體" w:hAnsi="Times New Roman" w:hint="eastAsia"/>
          <w:spacing w:val="-4"/>
          <w:sz w:val="28"/>
          <w:szCs w:val="28"/>
          <w:lang w:val="en-US" w:eastAsia="zh-TW"/>
        </w:rPr>
        <w:t>初步統計</w:t>
      </w:r>
      <w:r w:rsidR="007F6A8C" w:rsidRPr="00381A88">
        <w:rPr>
          <w:rFonts w:ascii="Times New Roman" w:eastAsia="標楷體" w:hAnsi="Times New Roman" w:hint="eastAsia"/>
          <w:spacing w:val="-4"/>
          <w:sz w:val="28"/>
          <w:szCs w:val="28"/>
          <w:lang w:val="en-US" w:eastAsia="zh-TW"/>
        </w:rPr>
        <w:t>下</w:t>
      </w:r>
      <w:r w:rsidR="00FB42C8" w:rsidRPr="00381A88">
        <w:rPr>
          <w:rFonts w:ascii="Times New Roman" w:eastAsia="標楷體" w:hAnsi="Times New Roman"/>
          <w:spacing w:val="-4"/>
          <w:sz w:val="28"/>
          <w:szCs w:val="28"/>
          <w:lang w:val="en-US" w:eastAsia="zh-TW"/>
        </w:rPr>
        <w:t>修</w:t>
      </w:r>
      <w:r w:rsidR="00FB42C8" w:rsidRPr="00381A88">
        <w:rPr>
          <w:rFonts w:ascii="Times New Roman" w:eastAsia="標楷體" w:hAnsi="Times New Roman"/>
          <w:spacing w:val="-4"/>
          <w:sz w:val="28"/>
          <w:szCs w:val="28"/>
          <w:lang w:val="en-US" w:eastAsia="zh-TW"/>
        </w:rPr>
        <w:t>0.1</w:t>
      </w:r>
      <w:r w:rsidR="007F6A8C" w:rsidRPr="00381A88">
        <w:rPr>
          <w:rFonts w:ascii="Times New Roman" w:eastAsia="標楷體" w:hAnsi="Times New Roman" w:hint="eastAsia"/>
          <w:spacing w:val="-4"/>
          <w:sz w:val="28"/>
          <w:szCs w:val="28"/>
          <w:lang w:val="en-US" w:eastAsia="zh-TW"/>
        </w:rPr>
        <w:t>0</w:t>
      </w:r>
      <w:r w:rsidR="00FB42C8" w:rsidRPr="00381A88">
        <w:rPr>
          <w:rFonts w:ascii="Times New Roman" w:eastAsia="標楷體" w:hAnsi="Times New Roman"/>
          <w:spacing w:val="-4"/>
          <w:sz w:val="28"/>
          <w:szCs w:val="28"/>
          <w:lang w:val="en-US" w:eastAsia="zh-TW"/>
        </w:rPr>
        <w:t>個百分點</w:t>
      </w:r>
      <w:r w:rsidR="00FB42C8" w:rsidRPr="00381A88">
        <w:rPr>
          <w:rFonts w:ascii="Times New Roman" w:eastAsia="標楷體" w:hAnsi="Times New Roman" w:hint="eastAsia"/>
          <w:spacing w:val="-4"/>
          <w:sz w:val="28"/>
          <w:szCs w:val="28"/>
          <w:lang w:val="en-US" w:eastAsia="zh-TW"/>
        </w:rPr>
        <w:t>，每人</w:t>
      </w:r>
      <w:r w:rsidR="00FB42C8" w:rsidRPr="00381A88">
        <w:rPr>
          <w:rFonts w:ascii="Times New Roman" w:eastAsia="標楷體" w:hAnsi="Times New Roman" w:hint="eastAsia"/>
          <w:spacing w:val="-4"/>
          <w:sz w:val="28"/>
          <w:szCs w:val="28"/>
          <w:lang w:val="en-US" w:eastAsia="zh-TW"/>
        </w:rPr>
        <w:t>GDP</w:t>
      </w:r>
      <w:r w:rsidR="00FB42C8" w:rsidRPr="00381A88">
        <w:rPr>
          <w:rFonts w:ascii="Times New Roman" w:eastAsia="標楷體" w:hAnsi="Times New Roman"/>
          <w:spacing w:val="-4"/>
          <w:sz w:val="28"/>
          <w:szCs w:val="28"/>
          <w:lang w:val="en-US" w:eastAsia="zh-TW"/>
        </w:rPr>
        <w:t xml:space="preserve"> 3</w:t>
      </w:r>
      <w:r w:rsidR="00FB42C8" w:rsidRPr="00381A88">
        <w:rPr>
          <w:rFonts w:ascii="Times New Roman" w:eastAsia="標楷體" w:hAnsi="Times New Roman" w:hint="eastAsia"/>
          <w:spacing w:val="-4"/>
          <w:sz w:val="28"/>
          <w:szCs w:val="28"/>
          <w:lang w:val="en-US" w:eastAsia="zh-TW"/>
        </w:rPr>
        <w:t>萬</w:t>
      </w:r>
      <w:r w:rsidR="007F6A8C" w:rsidRPr="00381A88">
        <w:rPr>
          <w:rFonts w:ascii="Times New Roman" w:eastAsia="標楷體" w:hAnsi="Times New Roman" w:hint="eastAsia"/>
          <w:spacing w:val="-4"/>
          <w:sz w:val="28"/>
          <w:szCs w:val="28"/>
          <w:lang w:val="en-US" w:eastAsia="zh-TW"/>
        </w:rPr>
        <w:t>2</w:t>
      </w:r>
      <w:r w:rsidR="00FB42C8" w:rsidRPr="00381A88">
        <w:rPr>
          <w:rFonts w:ascii="Times New Roman" w:eastAsia="標楷體" w:hAnsi="Times New Roman"/>
          <w:spacing w:val="-4"/>
          <w:sz w:val="28"/>
          <w:szCs w:val="28"/>
          <w:lang w:val="en-US" w:eastAsia="zh-TW"/>
        </w:rPr>
        <w:t>,</w:t>
      </w:r>
      <w:r w:rsidR="007F6A8C" w:rsidRPr="00381A88">
        <w:rPr>
          <w:rFonts w:ascii="Times New Roman" w:eastAsia="標楷體" w:hAnsi="Times New Roman" w:hint="eastAsia"/>
          <w:spacing w:val="-4"/>
          <w:sz w:val="28"/>
          <w:szCs w:val="28"/>
          <w:lang w:val="en-US" w:eastAsia="zh-TW"/>
        </w:rPr>
        <w:t>756</w:t>
      </w:r>
      <w:r w:rsidR="00FB42C8" w:rsidRPr="00381A88">
        <w:rPr>
          <w:rFonts w:ascii="Times New Roman" w:eastAsia="標楷體" w:hAnsi="Times New Roman" w:hint="eastAsia"/>
          <w:spacing w:val="-4"/>
          <w:sz w:val="28"/>
          <w:szCs w:val="28"/>
          <w:lang w:val="en-US" w:eastAsia="zh-TW"/>
        </w:rPr>
        <w:t>美元</w:t>
      </w:r>
      <w:r w:rsidR="00FB42C8" w:rsidRPr="00381A88">
        <w:rPr>
          <w:rFonts w:ascii="Times New Roman" w:eastAsia="標楷體" w:hAnsi="Times New Roman"/>
          <w:spacing w:val="-4"/>
          <w:sz w:val="28"/>
          <w:szCs w:val="28"/>
          <w:lang w:val="en-US" w:eastAsia="zh-TW"/>
        </w:rPr>
        <w:t>。</w:t>
      </w:r>
    </w:p>
    <w:p w:rsidR="00A461BF" w:rsidRPr="003164CB" w:rsidRDefault="00A461BF" w:rsidP="003164CB">
      <w:pPr>
        <w:pStyle w:val="2"/>
        <w:kinsoku/>
        <w:spacing w:beforeLines="20" w:before="48" w:afterLines="20" w:after="48" w:line="440" w:lineRule="atLeast"/>
        <w:ind w:left="561" w:rightChars="90" w:right="252" w:hanging="561"/>
        <w:rPr>
          <w:rFonts w:ascii="Times New Roman" w:eastAsia="標楷體" w:hAnsi="標楷體"/>
          <w:spacing w:val="-2"/>
          <w:sz w:val="28"/>
          <w:szCs w:val="28"/>
          <w:lang w:val="en-US" w:eastAsia="zh-TW"/>
        </w:rPr>
      </w:pPr>
      <w:r w:rsidRPr="003164CB">
        <w:rPr>
          <w:rFonts w:ascii="Times New Roman" w:eastAsia="標楷體" w:hAnsi="標楷體"/>
          <w:spacing w:val="-2"/>
          <w:sz w:val="28"/>
          <w:szCs w:val="28"/>
          <w:lang w:val="en-US" w:eastAsia="zh-TW"/>
        </w:rPr>
        <w:t>二、</w:t>
      </w:r>
      <w:r w:rsidR="00787B45" w:rsidRPr="003164CB">
        <w:rPr>
          <w:rFonts w:ascii="Times New Roman" w:eastAsia="標楷體" w:hAnsi="標楷體" w:hint="eastAsia"/>
          <w:spacing w:val="-2"/>
          <w:sz w:val="28"/>
          <w:szCs w:val="28"/>
          <w:lang w:val="en-US" w:eastAsia="zh-TW"/>
        </w:rPr>
        <w:t>1</w:t>
      </w:r>
      <w:r w:rsidR="00787B45" w:rsidRPr="003164CB">
        <w:rPr>
          <w:rFonts w:ascii="Times New Roman" w:eastAsia="標楷體" w:hAnsi="標楷體" w:hint="eastAsia"/>
          <w:spacing w:val="10"/>
          <w:sz w:val="28"/>
          <w:szCs w:val="28"/>
          <w:lang w:val="en-US" w:eastAsia="zh-TW"/>
        </w:rPr>
        <w:t>12</w:t>
      </w:r>
      <w:r w:rsidR="00787B45" w:rsidRPr="003164CB">
        <w:rPr>
          <w:rFonts w:ascii="Times New Roman" w:eastAsia="標楷體" w:hAnsi="標楷體" w:hint="eastAsia"/>
          <w:spacing w:val="10"/>
          <w:sz w:val="28"/>
          <w:szCs w:val="28"/>
          <w:lang w:val="en-US" w:eastAsia="zh-TW"/>
        </w:rPr>
        <w:t>年第</w:t>
      </w:r>
      <w:r w:rsidR="00787B45" w:rsidRPr="003164CB">
        <w:rPr>
          <w:rFonts w:ascii="Times New Roman" w:eastAsia="標楷體" w:hAnsi="標楷體" w:hint="eastAsia"/>
          <w:spacing w:val="10"/>
          <w:sz w:val="28"/>
          <w:szCs w:val="28"/>
          <w:lang w:val="en-US" w:eastAsia="zh-TW"/>
        </w:rPr>
        <w:t>1</w:t>
      </w:r>
      <w:r w:rsidR="00787B45" w:rsidRPr="003164CB">
        <w:rPr>
          <w:rFonts w:ascii="Times New Roman" w:eastAsia="標楷體" w:hAnsi="標楷體" w:hint="eastAsia"/>
          <w:spacing w:val="10"/>
          <w:sz w:val="28"/>
          <w:szCs w:val="28"/>
          <w:lang w:val="en-US" w:eastAsia="zh-TW"/>
        </w:rPr>
        <w:t>季</w:t>
      </w:r>
      <w:r w:rsidR="00787B45" w:rsidRPr="003164CB">
        <w:rPr>
          <w:rFonts w:ascii="Times New Roman" w:eastAsia="標楷體" w:hAnsi="標楷體" w:hint="eastAsia"/>
          <w:spacing w:val="10"/>
          <w:sz w:val="28"/>
          <w:szCs w:val="28"/>
          <w:lang w:val="en-US" w:eastAsia="zh-TW"/>
        </w:rPr>
        <w:t>GDP</w:t>
      </w:r>
      <w:r w:rsidR="00787B45" w:rsidRPr="003164CB">
        <w:rPr>
          <w:rFonts w:ascii="Times New Roman" w:eastAsia="標楷體" w:hAnsi="標楷體" w:hint="eastAsia"/>
          <w:spacing w:val="10"/>
          <w:sz w:val="28"/>
          <w:szCs w:val="28"/>
          <w:lang w:val="en-US" w:eastAsia="zh-TW"/>
        </w:rPr>
        <w:t>初步統計經濟成長率為</w:t>
      </w:r>
      <w:r w:rsidR="007F6A8C" w:rsidRPr="003164CB">
        <w:rPr>
          <w:rFonts w:ascii="Times New Roman" w:eastAsia="標楷體" w:hAnsi="標楷體" w:hint="eastAsia"/>
          <w:spacing w:val="10"/>
          <w:sz w:val="28"/>
          <w:szCs w:val="28"/>
          <w:lang w:val="en-US" w:eastAsia="zh-TW"/>
        </w:rPr>
        <w:t>-2.87</w:t>
      </w:r>
      <w:r w:rsidR="00787B45" w:rsidRPr="003164CB">
        <w:rPr>
          <w:rFonts w:ascii="Times New Roman" w:eastAsia="標楷體" w:hAnsi="標楷體" w:hint="eastAsia"/>
          <w:spacing w:val="10"/>
          <w:sz w:val="28"/>
          <w:szCs w:val="28"/>
          <w:lang w:val="en-US" w:eastAsia="zh-TW"/>
        </w:rPr>
        <w:t>％，較</w:t>
      </w:r>
      <w:r w:rsidR="00787B45" w:rsidRPr="003164CB">
        <w:rPr>
          <w:rFonts w:ascii="Times New Roman" w:eastAsia="標楷體" w:hAnsi="標楷體" w:hint="eastAsia"/>
          <w:spacing w:val="10"/>
          <w:sz w:val="28"/>
          <w:szCs w:val="28"/>
          <w:lang w:val="en-US" w:eastAsia="zh-TW"/>
        </w:rPr>
        <w:t>112</w:t>
      </w:r>
      <w:r w:rsidR="00787B45" w:rsidRPr="003164CB">
        <w:rPr>
          <w:rFonts w:ascii="Times New Roman" w:eastAsia="標楷體" w:hAnsi="標楷體" w:hint="eastAsia"/>
          <w:spacing w:val="10"/>
          <w:sz w:val="28"/>
          <w:szCs w:val="28"/>
          <w:lang w:val="en-US" w:eastAsia="zh-TW"/>
        </w:rPr>
        <w:t>年</w:t>
      </w:r>
      <w:r w:rsidR="00787B45" w:rsidRPr="003164CB">
        <w:rPr>
          <w:rFonts w:ascii="Times New Roman" w:eastAsia="標楷體" w:hAnsi="標楷體" w:hint="eastAsia"/>
          <w:spacing w:val="10"/>
          <w:sz w:val="28"/>
          <w:szCs w:val="28"/>
          <w:lang w:val="en-US" w:eastAsia="zh-TW"/>
        </w:rPr>
        <w:t>4</w:t>
      </w:r>
      <w:r w:rsidR="00787B45" w:rsidRPr="003164CB">
        <w:rPr>
          <w:rFonts w:ascii="Times New Roman" w:eastAsia="標楷體" w:hAnsi="標楷體" w:hint="eastAsia"/>
          <w:spacing w:val="10"/>
          <w:sz w:val="28"/>
          <w:szCs w:val="28"/>
          <w:lang w:val="en-US" w:eastAsia="zh-TW"/>
        </w:rPr>
        <w:t>月概估</w:t>
      </w:r>
      <w:r w:rsidR="00787B45" w:rsidRPr="003164CB">
        <w:rPr>
          <w:rFonts w:ascii="Times New Roman" w:eastAsia="標楷體" w:hAnsi="標楷體" w:hint="eastAsia"/>
          <w:spacing w:val="2"/>
          <w:sz w:val="28"/>
          <w:szCs w:val="28"/>
          <w:lang w:val="en-US" w:eastAsia="zh-TW"/>
        </w:rPr>
        <w:t>(-3.02</w:t>
      </w:r>
      <w:r w:rsidR="00787B45" w:rsidRPr="003164CB">
        <w:rPr>
          <w:rFonts w:ascii="Times New Roman" w:eastAsia="標楷體" w:hAnsi="標楷體" w:hint="eastAsia"/>
          <w:spacing w:val="2"/>
          <w:sz w:val="28"/>
          <w:szCs w:val="28"/>
          <w:lang w:val="en-US" w:eastAsia="zh-TW"/>
        </w:rPr>
        <w:t>％</w:t>
      </w:r>
      <w:r w:rsidR="00787B45" w:rsidRPr="003164CB">
        <w:rPr>
          <w:rFonts w:ascii="Times New Roman" w:eastAsia="標楷體" w:hAnsi="標楷體" w:hint="eastAsia"/>
          <w:spacing w:val="2"/>
          <w:sz w:val="28"/>
          <w:szCs w:val="28"/>
          <w:lang w:val="en-US" w:eastAsia="zh-TW"/>
        </w:rPr>
        <w:t>)</w:t>
      </w:r>
      <w:r w:rsidR="00787B45" w:rsidRPr="003164CB">
        <w:rPr>
          <w:rFonts w:ascii="Times New Roman" w:eastAsia="標楷體" w:hAnsi="標楷體" w:hint="eastAsia"/>
          <w:spacing w:val="2"/>
          <w:sz w:val="28"/>
          <w:szCs w:val="28"/>
          <w:lang w:val="en-US" w:eastAsia="zh-TW"/>
        </w:rPr>
        <w:t>上修</w:t>
      </w:r>
      <w:r w:rsidR="00787B45" w:rsidRPr="003164CB">
        <w:rPr>
          <w:rFonts w:ascii="Times New Roman" w:eastAsia="標楷體" w:hAnsi="標楷體" w:hint="eastAsia"/>
          <w:spacing w:val="2"/>
          <w:sz w:val="28"/>
          <w:szCs w:val="28"/>
          <w:lang w:val="en-US" w:eastAsia="zh-TW"/>
        </w:rPr>
        <w:t>0.</w:t>
      </w:r>
      <w:r w:rsidR="007F6A8C" w:rsidRPr="003164CB">
        <w:rPr>
          <w:rFonts w:ascii="Times New Roman" w:eastAsia="標楷體" w:hAnsi="標楷體" w:hint="eastAsia"/>
          <w:spacing w:val="2"/>
          <w:sz w:val="28"/>
          <w:szCs w:val="28"/>
          <w:lang w:val="en-US" w:eastAsia="zh-TW"/>
        </w:rPr>
        <w:t>15</w:t>
      </w:r>
      <w:r w:rsidR="00787B45" w:rsidRPr="003164CB">
        <w:rPr>
          <w:rFonts w:ascii="Times New Roman" w:eastAsia="標楷體" w:hAnsi="標楷體" w:hint="eastAsia"/>
          <w:spacing w:val="2"/>
          <w:sz w:val="28"/>
          <w:szCs w:val="28"/>
          <w:lang w:val="en-US" w:eastAsia="zh-TW"/>
        </w:rPr>
        <w:t>個百分點。</w:t>
      </w:r>
    </w:p>
    <w:p w:rsidR="00AE03A9" w:rsidRPr="00DF3DCE" w:rsidRDefault="00A461BF" w:rsidP="00A461BF">
      <w:pPr>
        <w:pStyle w:val="2"/>
        <w:kinsoku/>
        <w:spacing w:beforeLines="20" w:before="48" w:afterLines="20" w:after="48" w:line="440" w:lineRule="atLeast"/>
        <w:ind w:left="561" w:rightChars="90" w:right="252" w:hanging="561"/>
        <w:rPr>
          <w:rFonts w:ascii="Times New Roman" w:eastAsia="標楷體" w:hAnsi="標楷體"/>
          <w:spacing w:val="-4"/>
          <w:sz w:val="28"/>
          <w:szCs w:val="28"/>
          <w:lang w:val="en-US" w:eastAsia="zh-TW"/>
        </w:rPr>
      </w:pPr>
      <w:r w:rsidRPr="00DF3DCE">
        <w:rPr>
          <w:rFonts w:ascii="Times New Roman" w:eastAsia="標楷體" w:hAnsi="Times New Roman"/>
          <w:spacing w:val="-4"/>
          <w:sz w:val="28"/>
          <w:szCs w:val="28"/>
          <w:lang w:val="en-US" w:eastAsia="zh-TW"/>
        </w:rPr>
        <w:t>三、</w:t>
      </w:r>
      <w:r w:rsidRPr="00DF3DCE">
        <w:rPr>
          <w:rFonts w:ascii="Times New Roman" w:eastAsia="標楷體" w:hAnsi="Times New Roman"/>
          <w:spacing w:val="-8"/>
          <w:sz w:val="28"/>
          <w:szCs w:val="28"/>
          <w:lang w:val="en-US" w:eastAsia="zh-TW"/>
        </w:rPr>
        <w:t>預測</w:t>
      </w:r>
      <w:r w:rsidRPr="00DF3DCE">
        <w:rPr>
          <w:rFonts w:ascii="Times New Roman" w:eastAsia="標楷體" w:hAnsi="Times New Roman"/>
          <w:spacing w:val="-8"/>
          <w:sz w:val="28"/>
          <w:szCs w:val="28"/>
          <w:lang w:val="en-US" w:eastAsia="zh-TW"/>
        </w:rPr>
        <w:t>11</w:t>
      </w:r>
      <w:r w:rsidR="00D41079" w:rsidRPr="00DF3DCE">
        <w:rPr>
          <w:rFonts w:ascii="Times New Roman" w:eastAsia="標楷體" w:hAnsi="Times New Roman" w:hint="eastAsia"/>
          <w:spacing w:val="-8"/>
          <w:sz w:val="28"/>
          <w:szCs w:val="28"/>
          <w:lang w:val="en-US" w:eastAsia="zh-TW"/>
        </w:rPr>
        <w:t>2</w:t>
      </w:r>
      <w:r w:rsidRPr="00DF3DCE">
        <w:rPr>
          <w:rFonts w:ascii="Times New Roman" w:eastAsia="標楷體" w:hAnsi="Times New Roman"/>
          <w:spacing w:val="-8"/>
          <w:sz w:val="28"/>
          <w:szCs w:val="28"/>
          <w:lang w:val="en-US" w:eastAsia="zh-TW"/>
        </w:rPr>
        <w:t>年經濟成長</w:t>
      </w:r>
      <w:r w:rsidR="0009530D" w:rsidRPr="00BF3A20">
        <w:rPr>
          <w:rFonts w:ascii="Times New Roman" w:eastAsia="標楷體" w:hAnsi="Times New Roman"/>
          <w:spacing w:val="-4"/>
          <w:sz w:val="28"/>
          <w:szCs w:val="28"/>
          <w:lang w:val="en-US" w:eastAsia="zh-TW"/>
        </w:rPr>
        <w:t>2</w:t>
      </w:r>
      <w:r w:rsidRPr="00BF3A20">
        <w:rPr>
          <w:rFonts w:ascii="Times New Roman" w:eastAsia="標楷體" w:hAnsi="Times New Roman"/>
          <w:spacing w:val="-4"/>
          <w:sz w:val="28"/>
          <w:szCs w:val="28"/>
          <w:lang w:val="en-US" w:eastAsia="zh-TW"/>
        </w:rPr>
        <w:t>.</w:t>
      </w:r>
      <w:r w:rsidR="007F6A8C" w:rsidRPr="00BF3A20">
        <w:rPr>
          <w:rFonts w:ascii="Times New Roman" w:eastAsia="標楷體" w:hAnsi="Times New Roman" w:hint="eastAsia"/>
          <w:spacing w:val="-4"/>
          <w:sz w:val="28"/>
          <w:szCs w:val="28"/>
          <w:lang w:val="en-US" w:eastAsia="zh-TW"/>
        </w:rPr>
        <w:t>04</w:t>
      </w:r>
      <w:r w:rsidRPr="00BF3A20">
        <w:rPr>
          <w:rFonts w:ascii="Times New Roman" w:eastAsia="標楷體" w:hAnsi="Times New Roman"/>
          <w:spacing w:val="-8"/>
          <w:sz w:val="28"/>
          <w:szCs w:val="28"/>
          <w:lang w:val="en-US" w:eastAsia="zh-TW"/>
        </w:rPr>
        <w:t>％，較</w:t>
      </w:r>
      <w:r w:rsidRPr="00BF3A20">
        <w:rPr>
          <w:rFonts w:ascii="Times New Roman" w:eastAsia="標楷體" w:hAnsi="Times New Roman"/>
          <w:spacing w:val="-8"/>
          <w:sz w:val="28"/>
          <w:szCs w:val="28"/>
          <w:lang w:val="en-US" w:eastAsia="zh-TW"/>
        </w:rPr>
        <w:t>11</w:t>
      </w:r>
      <w:r w:rsidR="00787B45" w:rsidRPr="00BF3A20">
        <w:rPr>
          <w:rFonts w:ascii="Times New Roman" w:eastAsia="標楷體" w:hAnsi="Times New Roman" w:hint="eastAsia"/>
          <w:spacing w:val="-8"/>
          <w:sz w:val="28"/>
          <w:szCs w:val="28"/>
          <w:lang w:val="en-US" w:eastAsia="zh-TW"/>
        </w:rPr>
        <w:t>2</w:t>
      </w:r>
      <w:r w:rsidRPr="00BF3A20">
        <w:rPr>
          <w:rFonts w:ascii="Times New Roman" w:eastAsia="標楷體" w:hAnsi="Times New Roman"/>
          <w:spacing w:val="-8"/>
          <w:sz w:val="28"/>
          <w:szCs w:val="28"/>
          <w:lang w:val="en-US" w:eastAsia="zh-TW"/>
        </w:rPr>
        <w:t>年</w:t>
      </w:r>
      <w:r w:rsidR="00787B45" w:rsidRPr="00BF3A20">
        <w:rPr>
          <w:rFonts w:ascii="Times New Roman" w:eastAsia="標楷體" w:hAnsi="Times New Roman" w:hint="eastAsia"/>
          <w:spacing w:val="-8"/>
          <w:sz w:val="28"/>
          <w:szCs w:val="28"/>
          <w:lang w:val="en-US" w:eastAsia="zh-TW"/>
        </w:rPr>
        <w:t>2</w:t>
      </w:r>
      <w:r w:rsidRPr="00BF3A20">
        <w:rPr>
          <w:rFonts w:ascii="Times New Roman" w:eastAsia="標楷體" w:hAnsi="Times New Roman"/>
          <w:spacing w:val="-8"/>
          <w:sz w:val="28"/>
          <w:szCs w:val="28"/>
          <w:lang w:val="en-US" w:eastAsia="zh-TW"/>
        </w:rPr>
        <w:t>月預測</w:t>
      </w:r>
      <w:r w:rsidR="0009530D" w:rsidRPr="00BF3A20">
        <w:rPr>
          <w:rFonts w:ascii="Times New Roman" w:eastAsia="標楷體" w:hAnsi="Times New Roman"/>
          <w:spacing w:val="-4"/>
          <w:sz w:val="28"/>
          <w:szCs w:val="28"/>
          <w:lang w:val="en-US" w:eastAsia="zh-TW"/>
        </w:rPr>
        <w:t>2.</w:t>
      </w:r>
      <w:r w:rsidR="00787B45" w:rsidRPr="00BF3A20">
        <w:rPr>
          <w:rFonts w:ascii="Times New Roman" w:eastAsia="標楷體" w:hAnsi="Times New Roman" w:hint="eastAsia"/>
          <w:spacing w:val="-4"/>
          <w:sz w:val="28"/>
          <w:szCs w:val="28"/>
          <w:lang w:val="en-US" w:eastAsia="zh-TW"/>
        </w:rPr>
        <w:t>12</w:t>
      </w:r>
      <w:r w:rsidRPr="00BF3A20">
        <w:rPr>
          <w:rFonts w:ascii="Times New Roman" w:eastAsia="標楷體" w:hAnsi="Times New Roman"/>
          <w:spacing w:val="-8"/>
          <w:sz w:val="28"/>
          <w:szCs w:val="28"/>
          <w:lang w:val="en-US" w:eastAsia="zh-TW"/>
        </w:rPr>
        <w:t>％</w:t>
      </w:r>
      <w:r w:rsidR="0009530D" w:rsidRPr="00BF3A20">
        <w:rPr>
          <w:rFonts w:ascii="Times New Roman" w:eastAsia="標楷體" w:hAnsi="Times New Roman"/>
          <w:spacing w:val="-4"/>
          <w:sz w:val="28"/>
          <w:szCs w:val="28"/>
          <w:lang w:val="en-US" w:eastAsia="zh-TW"/>
        </w:rPr>
        <w:t>下</w:t>
      </w:r>
      <w:r w:rsidRPr="00BF3A20">
        <w:rPr>
          <w:rFonts w:ascii="Times New Roman" w:eastAsia="標楷體" w:hAnsi="Times New Roman"/>
          <w:spacing w:val="-4"/>
          <w:sz w:val="28"/>
          <w:szCs w:val="28"/>
          <w:lang w:val="en-US" w:eastAsia="zh-TW"/>
        </w:rPr>
        <w:t>修</w:t>
      </w:r>
      <w:r w:rsidRPr="00BF3A20">
        <w:rPr>
          <w:rFonts w:ascii="Times New Roman" w:eastAsia="標楷體" w:hAnsi="Times New Roman"/>
          <w:spacing w:val="-4"/>
          <w:sz w:val="28"/>
          <w:szCs w:val="28"/>
          <w:lang w:val="en-US" w:eastAsia="zh-TW"/>
        </w:rPr>
        <w:t>0.</w:t>
      </w:r>
      <w:r w:rsidR="007F6A8C" w:rsidRPr="00BF3A20">
        <w:rPr>
          <w:rFonts w:ascii="Times New Roman" w:eastAsia="標楷體" w:hAnsi="Times New Roman" w:hint="eastAsia"/>
          <w:spacing w:val="-4"/>
          <w:sz w:val="28"/>
          <w:szCs w:val="28"/>
          <w:lang w:val="en-US" w:eastAsia="zh-TW"/>
        </w:rPr>
        <w:t>08</w:t>
      </w:r>
      <w:r w:rsidRPr="00BF3A20">
        <w:rPr>
          <w:rFonts w:ascii="Times New Roman" w:eastAsia="標楷體" w:hAnsi="Times New Roman"/>
          <w:spacing w:val="-8"/>
          <w:sz w:val="28"/>
          <w:szCs w:val="28"/>
          <w:lang w:val="en-US" w:eastAsia="zh-TW"/>
        </w:rPr>
        <w:t>個百分點，每人</w:t>
      </w:r>
      <w:r w:rsidRPr="00BF3A20">
        <w:rPr>
          <w:rFonts w:ascii="Times New Roman" w:eastAsia="標楷體" w:hAnsi="Times New Roman"/>
          <w:spacing w:val="-8"/>
          <w:sz w:val="28"/>
          <w:szCs w:val="28"/>
          <w:lang w:val="en-US" w:eastAsia="zh-TW"/>
        </w:rPr>
        <w:t>GDP 3</w:t>
      </w:r>
      <w:r w:rsidRPr="00BF3A20">
        <w:rPr>
          <w:rFonts w:ascii="Times New Roman" w:eastAsia="標楷體" w:hAnsi="Times New Roman"/>
          <w:spacing w:val="-8"/>
          <w:sz w:val="28"/>
          <w:szCs w:val="28"/>
          <w:lang w:val="en-US" w:eastAsia="zh-TW"/>
        </w:rPr>
        <w:t>萬</w:t>
      </w:r>
      <w:r w:rsidR="00BF3A20" w:rsidRPr="00BF3A20">
        <w:rPr>
          <w:rFonts w:ascii="Times New Roman" w:eastAsia="標楷體" w:hAnsi="Times New Roman" w:hint="eastAsia"/>
          <w:spacing w:val="-8"/>
          <w:sz w:val="28"/>
          <w:szCs w:val="28"/>
          <w:lang w:val="en-US" w:eastAsia="zh-TW"/>
        </w:rPr>
        <w:t>2</w:t>
      </w:r>
      <w:r w:rsidR="0009530D" w:rsidRPr="00BF3A20">
        <w:rPr>
          <w:rFonts w:ascii="Times New Roman" w:eastAsia="標楷體" w:hAnsi="Times New Roman"/>
          <w:spacing w:val="-4"/>
          <w:sz w:val="28"/>
          <w:szCs w:val="28"/>
          <w:lang w:val="en-US" w:eastAsia="zh-TW"/>
        </w:rPr>
        <w:t>,</w:t>
      </w:r>
      <w:r w:rsidR="00BF3A20" w:rsidRPr="00BF3A20">
        <w:rPr>
          <w:rFonts w:ascii="Times New Roman" w:eastAsia="標楷體" w:hAnsi="Times New Roman" w:hint="eastAsia"/>
          <w:spacing w:val="-4"/>
          <w:sz w:val="28"/>
          <w:szCs w:val="28"/>
          <w:lang w:val="en-US" w:eastAsia="zh-TW"/>
        </w:rPr>
        <w:t>47</w:t>
      </w:r>
      <w:r w:rsidR="006910D1" w:rsidRPr="00BF3A20">
        <w:rPr>
          <w:rFonts w:ascii="Times New Roman" w:eastAsia="標楷體" w:hAnsi="Times New Roman"/>
          <w:spacing w:val="-4"/>
          <w:sz w:val="28"/>
          <w:szCs w:val="28"/>
          <w:lang w:val="en-US" w:eastAsia="zh-TW"/>
        </w:rPr>
        <w:t>4</w:t>
      </w:r>
      <w:r w:rsidRPr="00BF3A20">
        <w:rPr>
          <w:rFonts w:ascii="Times New Roman" w:eastAsia="標楷體" w:hAnsi="Times New Roman"/>
          <w:spacing w:val="-8"/>
          <w:sz w:val="28"/>
          <w:szCs w:val="28"/>
          <w:lang w:val="en-US" w:eastAsia="zh-TW"/>
        </w:rPr>
        <w:t>美元，</w:t>
      </w:r>
      <w:r w:rsidRPr="00BF3A20">
        <w:rPr>
          <w:rFonts w:ascii="Times New Roman" w:eastAsia="標楷體" w:hAnsi="Times New Roman"/>
          <w:spacing w:val="-8"/>
          <w:sz w:val="28"/>
          <w:szCs w:val="28"/>
          <w:lang w:val="en-US" w:eastAsia="zh-TW"/>
        </w:rPr>
        <w:t>CPI</w:t>
      </w:r>
      <w:r w:rsidRPr="00BF3A20">
        <w:rPr>
          <w:rFonts w:ascii="Times New Roman" w:eastAsia="標楷體" w:hAnsi="Times New Roman"/>
          <w:spacing w:val="-8"/>
          <w:sz w:val="28"/>
          <w:szCs w:val="28"/>
          <w:lang w:val="en-US" w:eastAsia="zh-TW"/>
        </w:rPr>
        <w:t>上漲</w:t>
      </w:r>
      <w:r w:rsidR="0009530D" w:rsidRPr="00BF3A20">
        <w:rPr>
          <w:rFonts w:ascii="Times New Roman" w:eastAsia="標楷體" w:hAnsi="Times New Roman"/>
          <w:spacing w:val="-4"/>
          <w:sz w:val="28"/>
          <w:szCs w:val="28"/>
          <w:lang w:val="en-US" w:eastAsia="zh-TW"/>
        </w:rPr>
        <w:t>2</w:t>
      </w:r>
      <w:r w:rsidRPr="00BF3A20">
        <w:rPr>
          <w:rFonts w:ascii="Times New Roman" w:eastAsia="標楷體" w:hAnsi="Times New Roman"/>
          <w:spacing w:val="-4"/>
          <w:sz w:val="28"/>
          <w:szCs w:val="28"/>
          <w:lang w:val="en-US" w:eastAsia="zh-TW"/>
        </w:rPr>
        <w:t>.</w:t>
      </w:r>
      <w:r w:rsidR="00BF3A20">
        <w:rPr>
          <w:rFonts w:ascii="Times New Roman" w:eastAsia="標楷體" w:hAnsi="Times New Roman" w:hint="eastAsia"/>
          <w:spacing w:val="-4"/>
          <w:sz w:val="28"/>
          <w:szCs w:val="28"/>
          <w:lang w:val="en-US" w:eastAsia="zh-TW"/>
        </w:rPr>
        <w:t>26</w:t>
      </w:r>
      <w:r w:rsidRPr="00DF3DCE">
        <w:rPr>
          <w:rFonts w:ascii="Times New Roman" w:eastAsia="標楷體" w:hAnsi="Times New Roman"/>
          <w:spacing w:val="-8"/>
          <w:sz w:val="28"/>
          <w:szCs w:val="28"/>
          <w:lang w:val="en-US" w:eastAsia="zh-TW"/>
        </w:rPr>
        <w:t>％</w:t>
      </w:r>
      <w:r w:rsidR="00AE03A9" w:rsidRPr="00DF3DCE">
        <w:rPr>
          <w:rFonts w:ascii="Times New Roman" w:eastAsia="標楷體" w:hAnsi="標楷體" w:hint="eastAsia"/>
          <w:spacing w:val="-4"/>
          <w:sz w:val="28"/>
          <w:szCs w:val="28"/>
          <w:lang w:val="en-US" w:eastAsia="zh-TW"/>
        </w:rPr>
        <w:t>。</w:t>
      </w:r>
    </w:p>
    <w:p w:rsidR="007A1F3D" w:rsidRPr="00DF3DCE" w:rsidRDefault="00DD7AD5" w:rsidP="003C6F5C">
      <w:pPr>
        <w:keepNext/>
        <w:spacing w:beforeLines="100" w:before="240" w:afterLines="20" w:after="48" w:line="440" w:lineRule="atLeast"/>
        <w:outlineLvl w:val="0"/>
        <w:rPr>
          <w:b/>
          <w:kern w:val="52"/>
          <w:sz w:val="32"/>
        </w:rPr>
      </w:pPr>
      <w:r w:rsidRPr="00DF3DCE">
        <w:rPr>
          <w:b/>
          <w:kern w:val="52"/>
          <w:sz w:val="32"/>
        </w:rPr>
        <w:t>貳、國民所得統計及預測</w:t>
      </w:r>
    </w:p>
    <w:p w:rsidR="00785187" w:rsidRPr="00E97055" w:rsidRDefault="00785187" w:rsidP="00785187">
      <w:pPr>
        <w:pStyle w:val="a7"/>
        <w:autoSpaceDE w:val="0"/>
        <w:autoSpaceDN w:val="0"/>
        <w:spacing w:beforeLines="20" w:before="48" w:afterLines="20" w:after="48" w:line="440" w:lineRule="atLeast"/>
        <w:ind w:left="561" w:right="0" w:hanging="561"/>
        <w:textAlignment w:val="bottom"/>
        <w:rPr>
          <w:rFonts w:ascii="Times New Roman" w:eastAsia="標楷體"/>
          <w:b/>
          <w:szCs w:val="28"/>
        </w:rPr>
      </w:pPr>
      <w:r w:rsidRPr="00941E49">
        <w:rPr>
          <w:rFonts w:ascii="Times New Roman" w:eastAsia="標楷體"/>
          <w:b/>
          <w:szCs w:val="28"/>
        </w:rPr>
        <w:t>一、</w:t>
      </w:r>
      <w:r w:rsidRPr="00E97055">
        <w:rPr>
          <w:rFonts w:ascii="Times New Roman" w:eastAsia="標楷體"/>
          <w:b/>
          <w:szCs w:val="28"/>
        </w:rPr>
        <w:t>1</w:t>
      </w:r>
      <w:r w:rsidRPr="00E97055">
        <w:rPr>
          <w:rFonts w:ascii="Times New Roman" w:eastAsia="標楷體" w:hint="eastAsia"/>
          <w:b/>
          <w:szCs w:val="28"/>
        </w:rPr>
        <w:t>1</w:t>
      </w:r>
      <w:r w:rsidRPr="00E97055">
        <w:rPr>
          <w:rFonts w:ascii="Times New Roman" w:eastAsia="標楷體"/>
          <w:b/>
          <w:szCs w:val="28"/>
        </w:rPr>
        <w:t>1</w:t>
      </w:r>
      <w:r w:rsidRPr="00E97055">
        <w:rPr>
          <w:rFonts w:ascii="Times New Roman" w:eastAsia="標楷體"/>
          <w:b/>
          <w:szCs w:val="28"/>
        </w:rPr>
        <w:t>年經濟成長</w:t>
      </w:r>
      <w:r w:rsidRPr="00E97055">
        <w:rPr>
          <w:rFonts w:ascii="Times New Roman" w:eastAsia="標楷體"/>
          <w:b/>
          <w:szCs w:val="28"/>
        </w:rPr>
        <w:t>2.35</w:t>
      </w:r>
      <w:r w:rsidRPr="00E97055">
        <w:rPr>
          <w:rFonts w:ascii="Times New Roman" w:eastAsia="標楷體"/>
          <w:b/>
          <w:szCs w:val="28"/>
        </w:rPr>
        <w:t>％</w:t>
      </w:r>
    </w:p>
    <w:p w:rsidR="00785187" w:rsidRPr="00E97055" w:rsidRDefault="00785187" w:rsidP="00785187">
      <w:pPr>
        <w:widowControl/>
        <w:kinsoku/>
        <w:overflowPunct/>
        <w:autoSpaceDE/>
        <w:autoSpaceDN/>
        <w:adjustRightInd/>
        <w:spacing w:afterLines="20" w:after="48" w:line="440" w:lineRule="exact"/>
        <w:ind w:leftChars="50" w:left="602" w:hangingChars="165" w:hanging="462"/>
        <w:textAlignment w:val="auto"/>
        <w:rPr>
          <w:bCs/>
        </w:rPr>
      </w:pPr>
      <w:r w:rsidRPr="00E97055">
        <w:rPr>
          <w:rFonts w:hint="eastAsia"/>
          <w:bCs/>
        </w:rPr>
        <w:t>(</w:t>
      </w:r>
      <w:proofErr w:type="gramStart"/>
      <w:r w:rsidRPr="00E97055">
        <w:rPr>
          <w:rFonts w:hint="eastAsia"/>
          <w:bCs/>
        </w:rPr>
        <w:t>一</w:t>
      </w:r>
      <w:proofErr w:type="gramEnd"/>
      <w:r w:rsidRPr="00E97055">
        <w:rPr>
          <w:rFonts w:hint="eastAsia"/>
          <w:bCs/>
        </w:rPr>
        <w:t>)</w:t>
      </w:r>
      <w:r w:rsidRPr="00E97055">
        <w:rPr>
          <w:rFonts w:hint="eastAsia"/>
          <w:bCs/>
        </w:rPr>
        <w:t>去</w:t>
      </w:r>
      <w:r w:rsidRPr="00E97055">
        <w:rPr>
          <w:rFonts w:hint="eastAsia"/>
          <w:bCs/>
        </w:rPr>
        <w:t>(</w:t>
      </w:r>
      <w:r w:rsidRPr="00E97055">
        <w:rPr>
          <w:bCs/>
        </w:rPr>
        <w:t>1</w:t>
      </w:r>
      <w:r w:rsidRPr="00E97055">
        <w:rPr>
          <w:rFonts w:hint="eastAsia"/>
          <w:bCs/>
        </w:rPr>
        <w:t>1</w:t>
      </w:r>
      <w:r w:rsidRPr="00E97055">
        <w:rPr>
          <w:bCs/>
        </w:rPr>
        <w:t>1</w:t>
      </w:r>
      <w:r w:rsidRPr="00E97055">
        <w:rPr>
          <w:rFonts w:hint="eastAsia"/>
          <w:bCs/>
        </w:rPr>
        <w:t>)</w:t>
      </w:r>
      <w:r w:rsidRPr="00E97055">
        <w:rPr>
          <w:bCs/>
        </w:rPr>
        <w:t>年第</w:t>
      </w:r>
      <w:r w:rsidRPr="00E97055">
        <w:rPr>
          <w:bCs/>
        </w:rPr>
        <w:t>4</w:t>
      </w:r>
      <w:r w:rsidRPr="00E97055">
        <w:rPr>
          <w:bCs/>
        </w:rPr>
        <w:t>季依據各項</w:t>
      </w:r>
      <w:r>
        <w:rPr>
          <w:rFonts w:hint="eastAsia"/>
          <w:bCs/>
        </w:rPr>
        <w:t>最新</w:t>
      </w:r>
      <w:r w:rsidRPr="00E97055">
        <w:rPr>
          <w:bCs/>
        </w:rPr>
        <w:t>指標修正，</w:t>
      </w:r>
      <w:r>
        <w:rPr>
          <w:rFonts w:hint="eastAsia"/>
          <w:bCs/>
        </w:rPr>
        <w:t>較</w:t>
      </w:r>
      <w:r w:rsidRPr="00E97055">
        <w:rPr>
          <w:rFonts w:hint="eastAsia"/>
          <w:bCs/>
        </w:rPr>
        <w:t>1</w:t>
      </w:r>
      <w:r w:rsidRPr="00E97055">
        <w:rPr>
          <w:bCs/>
        </w:rPr>
        <w:t>10</w:t>
      </w:r>
      <w:r w:rsidRPr="00E97055">
        <w:rPr>
          <w:bCs/>
        </w:rPr>
        <w:t>年同</w:t>
      </w:r>
      <w:r w:rsidRPr="00E97055">
        <w:rPr>
          <w:rFonts w:hint="eastAsia"/>
          <w:bCs/>
        </w:rPr>
        <w:t>季</w:t>
      </w:r>
      <w:r w:rsidRPr="00E97055">
        <w:rPr>
          <w:rFonts w:hint="eastAsia"/>
          <w:bCs/>
        </w:rPr>
        <w:t>(</w:t>
      </w:r>
      <w:proofErr w:type="spellStart"/>
      <w:r w:rsidRPr="00E97055">
        <w:rPr>
          <w:rFonts w:hint="eastAsia"/>
          <w:bCs/>
        </w:rPr>
        <w:t>yoy</w:t>
      </w:r>
      <w:proofErr w:type="spellEnd"/>
      <w:r w:rsidRPr="00E97055">
        <w:rPr>
          <w:rFonts w:hint="eastAsia"/>
          <w:bCs/>
        </w:rPr>
        <w:t>)</w:t>
      </w:r>
      <w:r w:rsidRPr="00E97055">
        <w:rPr>
          <w:rFonts w:hint="eastAsia"/>
          <w:bCs/>
        </w:rPr>
        <w:t>負</w:t>
      </w:r>
      <w:r w:rsidRPr="00E97055">
        <w:rPr>
          <w:bCs/>
        </w:rPr>
        <w:t>成長</w:t>
      </w:r>
      <w:r w:rsidRPr="00E97055">
        <w:rPr>
          <w:bCs/>
        </w:rPr>
        <w:t>0.7</w:t>
      </w:r>
      <w:r>
        <w:rPr>
          <w:bCs/>
        </w:rPr>
        <w:t>8</w:t>
      </w:r>
      <w:r w:rsidRPr="00E97055">
        <w:rPr>
          <w:bCs/>
        </w:rPr>
        <w:t>％，較</w:t>
      </w:r>
      <w:r w:rsidRPr="00E97055">
        <w:rPr>
          <w:rFonts w:hint="eastAsia"/>
          <w:bCs/>
        </w:rPr>
        <w:t>今</w:t>
      </w:r>
      <w:r w:rsidRPr="00E97055">
        <w:rPr>
          <w:rFonts w:hint="eastAsia"/>
          <w:bCs/>
        </w:rPr>
        <w:t>(11</w:t>
      </w:r>
      <w:r w:rsidRPr="00E97055">
        <w:rPr>
          <w:bCs/>
        </w:rPr>
        <w:t>2</w:t>
      </w:r>
      <w:r w:rsidRPr="00E97055">
        <w:rPr>
          <w:rFonts w:hint="eastAsia"/>
          <w:bCs/>
        </w:rPr>
        <w:t>)</w:t>
      </w:r>
      <w:r w:rsidRPr="00E97055">
        <w:rPr>
          <w:rFonts w:hint="eastAsia"/>
          <w:bCs/>
        </w:rPr>
        <w:t>年</w:t>
      </w:r>
      <w:proofErr w:type="gramStart"/>
      <w:r w:rsidRPr="00E97055">
        <w:rPr>
          <w:bCs/>
        </w:rPr>
        <w:t>2</w:t>
      </w:r>
      <w:r w:rsidRPr="00E97055">
        <w:rPr>
          <w:bCs/>
        </w:rPr>
        <w:t>月初估</w:t>
      </w:r>
      <w:proofErr w:type="gramEnd"/>
      <w:r w:rsidRPr="00E97055">
        <w:rPr>
          <w:bCs/>
        </w:rPr>
        <w:t>數</w:t>
      </w:r>
      <w:r w:rsidRPr="00E97055">
        <w:rPr>
          <w:bCs/>
        </w:rPr>
        <w:t>-0.41</w:t>
      </w:r>
      <w:r w:rsidRPr="00E97055">
        <w:rPr>
          <w:bCs/>
        </w:rPr>
        <w:t>％</w:t>
      </w:r>
      <w:r w:rsidRPr="00E97055">
        <w:rPr>
          <w:rFonts w:hint="eastAsia"/>
          <w:bCs/>
        </w:rPr>
        <w:t>減少</w:t>
      </w:r>
      <w:r w:rsidRPr="00E97055">
        <w:rPr>
          <w:bCs/>
        </w:rPr>
        <w:t>0.3</w:t>
      </w:r>
      <w:r>
        <w:rPr>
          <w:bCs/>
        </w:rPr>
        <w:t>7</w:t>
      </w:r>
      <w:r w:rsidRPr="00E97055">
        <w:rPr>
          <w:bCs/>
        </w:rPr>
        <w:t>個百分點</w:t>
      </w:r>
      <w:r w:rsidRPr="00E97055">
        <w:rPr>
          <w:rFonts w:hint="eastAsia"/>
          <w:bCs/>
        </w:rPr>
        <w:t>；經季節調整後</w:t>
      </w:r>
      <w:r w:rsidRPr="00E97055">
        <w:rPr>
          <w:rFonts w:hint="eastAsia"/>
          <w:bCs/>
          <w:lang w:eastAsia="zh-HK"/>
        </w:rPr>
        <w:t>第</w:t>
      </w:r>
      <w:r w:rsidRPr="00E97055">
        <w:rPr>
          <w:rFonts w:hint="eastAsia"/>
          <w:bCs/>
        </w:rPr>
        <w:t>4</w:t>
      </w:r>
      <w:r w:rsidRPr="00E97055">
        <w:rPr>
          <w:rFonts w:hint="eastAsia"/>
          <w:bCs/>
          <w:lang w:eastAsia="zh-HK"/>
        </w:rPr>
        <w:t>季</w:t>
      </w:r>
      <w:r w:rsidRPr="00E97055">
        <w:rPr>
          <w:rFonts w:hint="eastAsia"/>
          <w:bCs/>
        </w:rPr>
        <w:t>對上季成長</w:t>
      </w:r>
      <w:r w:rsidRPr="00E97055">
        <w:rPr>
          <w:bCs/>
        </w:rPr>
        <w:t>(</w:t>
      </w:r>
      <w:proofErr w:type="spellStart"/>
      <w:r w:rsidRPr="00E97055">
        <w:rPr>
          <w:bCs/>
        </w:rPr>
        <w:t>saqr</w:t>
      </w:r>
      <w:proofErr w:type="spellEnd"/>
      <w:r w:rsidRPr="00E97055">
        <w:rPr>
          <w:bCs/>
        </w:rPr>
        <w:t>)</w:t>
      </w:r>
      <w:r>
        <w:rPr>
          <w:bCs/>
        </w:rPr>
        <w:t>-0.48</w:t>
      </w:r>
      <w:r w:rsidRPr="00E97055">
        <w:rPr>
          <w:bCs/>
        </w:rPr>
        <w:t>％</w:t>
      </w:r>
      <w:r w:rsidRPr="00E97055">
        <w:rPr>
          <w:rFonts w:hint="eastAsia"/>
          <w:bCs/>
        </w:rPr>
        <w:t>，折算年率</w:t>
      </w:r>
      <w:r w:rsidRPr="00E97055">
        <w:rPr>
          <w:bCs/>
        </w:rPr>
        <w:t>(</w:t>
      </w:r>
      <w:proofErr w:type="spellStart"/>
      <w:r w:rsidRPr="00E97055">
        <w:rPr>
          <w:bCs/>
        </w:rPr>
        <w:t>saar</w:t>
      </w:r>
      <w:proofErr w:type="spellEnd"/>
      <w:r w:rsidRPr="00E97055">
        <w:rPr>
          <w:bCs/>
        </w:rPr>
        <w:t>)</w:t>
      </w:r>
      <w:r w:rsidRPr="00E97055">
        <w:rPr>
          <w:rFonts w:hint="eastAsia"/>
          <w:bCs/>
        </w:rPr>
        <w:t>為</w:t>
      </w:r>
      <w:r>
        <w:rPr>
          <w:bCs/>
        </w:rPr>
        <w:t>-1.91</w:t>
      </w:r>
      <w:r w:rsidRPr="00E97055">
        <w:rPr>
          <w:bCs/>
        </w:rPr>
        <w:t>％</w:t>
      </w:r>
      <w:r w:rsidRPr="00E97055">
        <w:rPr>
          <w:rFonts w:hint="eastAsia"/>
          <w:bCs/>
        </w:rPr>
        <w:t>。</w:t>
      </w:r>
    </w:p>
    <w:p w:rsidR="00785187" w:rsidRDefault="00785187" w:rsidP="00785187">
      <w:pPr>
        <w:widowControl/>
        <w:kinsoku/>
        <w:overflowPunct/>
        <w:autoSpaceDE/>
        <w:autoSpaceDN/>
        <w:adjustRightInd/>
        <w:spacing w:afterLines="20" w:after="48" w:line="440" w:lineRule="exact"/>
        <w:ind w:leftChars="50" w:left="602" w:hangingChars="165" w:hanging="462"/>
        <w:textAlignment w:val="auto"/>
        <w:rPr>
          <w:bCs/>
        </w:rPr>
      </w:pPr>
      <w:r w:rsidRPr="00E97055">
        <w:rPr>
          <w:rFonts w:hint="eastAsia"/>
          <w:bCs/>
        </w:rPr>
        <w:t>(</w:t>
      </w:r>
      <w:r w:rsidRPr="00E97055">
        <w:rPr>
          <w:rFonts w:hint="eastAsia"/>
          <w:bCs/>
        </w:rPr>
        <w:t>二</w:t>
      </w:r>
      <w:r w:rsidRPr="00E97055">
        <w:rPr>
          <w:rFonts w:hint="eastAsia"/>
          <w:bCs/>
        </w:rPr>
        <w:t>)</w:t>
      </w:r>
      <w:proofErr w:type="gramStart"/>
      <w:r w:rsidRPr="00E97055">
        <w:rPr>
          <w:bCs/>
        </w:rPr>
        <w:t>併</w:t>
      </w:r>
      <w:proofErr w:type="gramEnd"/>
      <w:r w:rsidRPr="00E97055">
        <w:rPr>
          <w:bCs/>
        </w:rPr>
        <w:t>計第</w:t>
      </w:r>
      <w:r w:rsidRPr="00E97055">
        <w:rPr>
          <w:bCs/>
        </w:rPr>
        <w:t>1</w:t>
      </w:r>
      <w:r>
        <w:rPr>
          <w:rFonts w:hint="eastAsia"/>
          <w:bCs/>
        </w:rPr>
        <w:t>季</w:t>
      </w:r>
      <w:r w:rsidRPr="00E97055">
        <w:rPr>
          <w:rFonts w:hint="eastAsia"/>
          <w:bCs/>
        </w:rPr>
        <w:t>3</w:t>
      </w:r>
      <w:r w:rsidRPr="00E97055">
        <w:rPr>
          <w:bCs/>
        </w:rPr>
        <w:t>.87</w:t>
      </w:r>
      <w:r w:rsidRPr="00E97055">
        <w:rPr>
          <w:bCs/>
        </w:rPr>
        <w:t>％、第</w:t>
      </w:r>
      <w:r w:rsidRPr="00E97055">
        <w:rPr>
          <w:bCs/>
        </w:rPr>
        <w:t>2</w:t>
      </w:r>
      <w:r w:rsidRPr="00E97055">
        <w:rPr>
          <w:bCs/>
        </w:rPr>
        <w:t>季</w:t>
      </w:r>
      <w:r w:rsidRPr="00E97055">
        <w:rPr>
          <w:bCs/>
        </w:rPr>
        <w:t>2.95</w:t>
      </w:r>
      <w:r w:rsidRPr="00E97055">
        <w:rPr>
          <w:bCs/>
        </w:rPr>
        <w:t>％及第</w:t>
      </w:r>
      <w:r w:rsidRPr="00E97055">
        <w:rPr>
          <w:bCs/>
        </w:rPr>
        <w:t>3</w:t>
      </w:r>
      <w:r w:rsidRPr="00E97055">
        <w:rPr>
          <w:bCs/>
        </w:rPr>
        <w:t>季</w:t>
      </w:r>
      <w:r w:rsidRPr="00E97055">
        <w:rPr>
          <w:bCs/>
        </w:rPr>
        <w:t>3.64</w:t>
      </w:r>
      <w:r w:rsidRPr="00E97055">
        <w:rPr>
          <w:bCs/>
        </w:rPr>
        <w:t>％，</w:t>
      </w:r>
      <w:r w:rsidRPr="00E97055">
        <w:rPr>
          <w:bCs/>
        </w:rPr>
        <w:t>1</w:t>
      </w:r>
      <w:r w:rsidRPr="00E97055">
        <w:rPr>
          <w:rFonts w:hint="eastAsia"/>
          <w:bCs/>
        </w:rPr>
        <w:t>1</w:t>
      </w:r>
      <w:r w:rsidRPr="00E97055">
        <w:rPr>
          <w:bCs/>
        </w:rPr>
        <w:t>1</w:t>
      </w:r>
      <w:r w:rsidRPr="00E97055">
        <w:rPr>
          <w:bCs/>
        </w:rPr>
        <w:t>年全年經濟成長率</w:t>
      </w:r>
      <w:r w:rsidRPr="00E97055">
        <w:rPr>
          <w:bCs/>
        </w:rPr>
        <w:t>2.35</w:t>
      </w:r>
      <w:r w:rsidRPr="00E97055">
        <w:rPr>
          <w:bCs/>
        </w:rPr>
        <w:t>％，</w:t>
      </w:r>
      <w:r w:rsidRPr="00E97055">
        <w:rPr>
          <w:rFonts w:hint="eastAsia"/>
          <w:bCs/>
        </w:rPr>
        <w:t>較</w:t>
      </w:r>
      <w:proofErr w:type="gramStart"/>
      <w:r w:rsidRPr="00E97055">
        <w:rPr>
          <w:rFonts w:hint="eastAsia"/>
          <w:bCs/>
        </w:rPr>
        <w:t>2</w:t>
      </w:r>
      <w:r w:rsidRPr="00E97055">
        <w:rPr>
          <w:rFonts w:hint="eastAsia"/>
          <w:bCs/>
        </w:rPr>
        <w:t>月初估</w:t>
      </w:r>
      <w:proofErr w:type="gramEnd"/>
      <w:r w:rsidRPr="00E97055">
        <w:rPr>
          <w:rFonts w:hint="eastAsia"/>
          <w:bCs/>
        </w:rPr>
        <w:t>數</w:t>
      </w:r>
      <w:r w:rsidRPr="00E97055">
        <w:rPr>
          <w:bCs/>
        </w:rPr>
        <w:t>2.45</w:t>
      </w:r>
      <w:r w:rsidRPr="00E97055">
        <w:rPr>
          <w:rFonts w:hint="eastAsia"/>
          <w:bCs/>
        </w:rPr>
        <w:t>％下修</w:t>
      </w:r>
      <w:r w:rsidRPr="00E97055">
        <w:rPr>
          <w:rFonts w:hint="eastAsia"/>
          <w:bCs/>
        </w:rPr>
        <w:t>0.1</w:t>
      </w:r>
      <w:r w:rsidRPr="00E97055">
        <w:rPr>
          <w:bCs/>
        </w:rPr>
        <w:t>0</w:t>
      </w:r>
      <w:r w:rsidRPr="00E97055">
        <w:rPr>
          <w:rFonts w:hint="eastAsia"/>
          <w:bCs/>
        </w:rPr>
        <w:t>個百分點</w:t>
      </w:r>
      <w:r w:rsidRPr="006C0149">
        <w:rPr>
          <w:bCs/>
        </w:rPr>
        <w:t>。</w:t>
      </w:r>
    </w:p>
    <w:p w:rsidR="00C674F3" w:rsidRDefault="00C674F3" w:rsidP="00785187">
      <w:pPr>
        <w:widowControl/>
        <w:kinsoku/>
        <w:overflowPunct/>
        <w:autoSpaceDE/>
        <w:autoSpaceDN/>
        <w:adjustRightInd/>
        <w:spacing w:afterLines="20" w:after="48" w:line="440" w:lineRule="exact"/>
        <w:ind w:leftChars="50" w:left="602" w:hangingChars="165" w:hanging="462"/>
        <w:textAlignment w:val="auto"/>
        <w:rPr>
          <w:bCs/>
        </w:rPr>
      </w:pPr>
    </w:p>
    <w:p w:rsidR="00C674F3" w:rsidRPr="006C0149" w:rsidRDefault="00C674F3" w:rsidP="00785187">
      <w:pPr>
        <w:widowControl/>
        <w:kinsoku/>
        <w:overflowPunct/>
        <w:autoSpaceDE/>
        <w:autoSpaceDN/>
        <w:adjustRightInd/>
        <w:spacing w:afterLines="20" w:after="48" w:line="440" w:lineRule="exact"/>
        <w:ind w:leftChars="50" w:left="602" w:hangingChars="165" w:hanging="462"/>
        <w:textAlignment w:val="auto"/>
        <w:rPr>
          <w:bCs/>
        </w:rPr>
      </w:pPr>
    </w:p>
    <w:p w:rsidR="00785187" w:rsidRPr="006C0149" w:rsidRDefault="00785187" w:rsidP="00785187">
      <w:pPr>
        <w:pStyle w:val="a7"/>
        <w:autoSpaceDE w:val="0"/>
        <w:autoSpaceDN w:val="0"/>
        <w:spacing w:beforeLines="20" w:before="48" w:afterLines="20" w:after="48" w:line="440" w:lineRule="atLeast"/>
        <w:ind w:left="561" w:right="0" w:hanging="561"/>
        <w:textAlignment w:val="bottom"/>
        <w:rPr>
          <w:rFonts w:ascii="Times New Roman" w:eastAsia="標楷體"/>
          <w:b/>
          <w:szCs w:val="28"/>
        </w:rPr>
      </w:pPr>
      <w:r w:rsidRPr="006C0149">
        <w:rPr>
          <w:rFonts w:ascii="Times New Roman" w:eastAsia="標楷體" w:hint="eastAsia"/>
          <w:b/>
          <w:szCs w:val="28"/>
        </w:rPr>
        <w:lastRenderedPageBreak/>
        <w:t>二</w:t>
      </w:r>
      <w:r w:rsidRPr="006C0149">
        <w:rPr>
          <w:rFonts w:ascii="Times New Roman" w:eastAsia="標楷體"/>
          <w:b/>
          <w:szCs w:val="28"/>
        </w:rPr>
        <w:t>、</w:t>
      </w:r>
      <w:r>
        <w:rPr>
          <w:rFonts w:ascii="Times New Roman" w:eastAsia="標楷體" w:hint="eastAsia"/>
          <w:b/>
          <w:szCs w:val="28"/>
        </w:rPr>
        <w:t>11</w:t>
      </w:r>
      <w:r>
        <w:rPr>
          <w:rFonts w:ascii="Times New Roman" w:eastAsia="標楷體"/>
          <w:b/>
          <w:szCs w:val="28"/>
        </w:rPr>
        <w:t>2</w:t>
      </w:r>
      <w:r w:rsidRPr="006C0149">
        <w:rPr>
          <w:rFonts w:ascii="Times New Roman" w:eastAsia="標楷體"/>
          <w:b/>
          <w:szCs w:val="28"/>
        </w:rPr>
        <w:t>年第</w:t>
      </w:r>
      <w:r w:rsidRPr="006C0149">
        <w:rPr>
          <w:rFonts w:ascii="Times New Roman" w:eastAsia="標楷體" w:hint="eastAsia"/>
          <w:b/>
          <w:szCs w:val="28"/>
        </w:rPr>
        <w:t>1</w:t>
      </w:r>
      <w:r w:rsidRPr="006C0149">
        <w:rPr>
          <w:rFonts w:ascii="Times New Roman" w:eastAsia="標楷體"/>
          <w:b/>
          <w:szCs w:val="28"/>
        </w:rPr>
        <w:t>季經濟成長初步統計</w:t>
      </w:r>
    </w:p>
    <w:p w:rsidR="00C674F3" w:rsidRPr="00550C58" w:rsidRDefault="00550C58" w:rsidP="00550C58">
      <w:pPr>
        <w:spacing w:beforeLines="20" w:before="48" w:afterLines="20" w:after="48" w:line="440" w:lineRule="exact"/>
        <w:ind w:leftChars="152" w:left="426" w:firstLineChars="200" w:firstLine="561"/>
        <w:rPr>
          <w:szCs w:val="28"/>
          <w:lang w:eastAsia="zh-HK"/>
        </w:rPr>
      </w:pPr>
      <w:r>
        <w:rPr>
          <w:b/>
          <w:noProof/>
          <w:szCs w:val="28"/>
        </w:rPr>
        <w:drawing>
          <wp:anchor distT="0" distB="0" distL="114300" distR="114300" simplePos="0" relativeHeight="251704320" behindDoc="1" locked="0" layoutInCell="1" allowOverlap="1" wp14:editId="5773B9ED">
            <wp:simplePos x="0" y="0"/>
            <wp:positionH relativeFrom="margin">
              <wp:align>center</wp:align>
            </wp:positionH>
            <wp:positionV relativeFrom="paragraph">
              <wp:posOffset>1039495</wp:posOffset>
            </wp:positionV>
            <wp:extent cx="5705475" cy="2447925"/>
            <wp:effectExtent l="0" t="0" r="9525" b="9525"/>
            <wp:wrapTight wrapText="bothSides">
              <wp:wrapPolygon edited="0">
                <wp:start x="0" y="0"/>
                <wp:lineTo x="0" y="21516"/>
                <wp:lineTo x="21564" y="21516"/>
                <wp:lineTo x="21564"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547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187" w:rsidRPr="006C0149">
        <w:rPr>
          <w:rFonts w:hint="eastAsia"/>
          <w:szCs w:val="28"/>
          <w:lang w:eastAsia="zh-HK"/>
        </w:rPr>
        <w:t>今</w:t>
      </w:r>
      <w:r w:rsidR="00785187" w:rsidRPr="006C0149">
        <w:rPr>
          <w:szCs w:val="28"/>
          <w:lang w:eastAsia="zh-HK"/>
        </w:rPr>
        <w:t>年第</w:t>
      </w:r>
      <w:r w:rsidR="00785187" w:rsidRPr="006C0149">
        <w:rPr>
          <w:rFonts w:hint="eastAsia"/>
          <w:szCs w:val="28"/>
          <w:lang w:eastAsia="zh-HK"/>
        </w:rPr>
        <w:t>1</w:t>
      </w:r>
      <w:r w:rsidR="00785187" w:rsidRPr="006C0149">
        <w:rPr>
          <w:szCs w:val="28"/>
          <w:lang w:eastAsia="zh-HK"/>
        </w:rPr>
        <w:t>季初步統計實質</w:t>
      </w:r>
      <w:r w:rsidR="00785187" w:rsidRPr="006C0149">
        <w:rPr>
          <w:szCs w:val="28"/>
          <w:lang w:eastAsia="zh-HK"/>
        </w:rPr>
        <w:t>GDP</w:t>
      </w:r>
      <w:r w:rsidR="00785187" w:rsidRPr="006C0149">
        <w:rPr>
          <w:rFonts w:hint="eastAsia"/>
          <w:szCs w:val="28"/>
          <w:lang w:eastAsia="zh-HK"/>
        </w:rPr>
        <w:t>較去</w:t>
      </w:r>
      <w:r w:rsidR="00785187" w:rsidRPr="006C0149">
        <w:rPr>
          <w:szCs w:val="28"/>
          <w:lang w:eastAsia="zh-HK"/>
        </w:rPr>
        <w:t>年</w:t>
      </w:r>
      <w:r w:rsidR="00785187" w:rsidRPr="00653317">
        <w:rPr>
          <w:szCs w:val="28"/>
          <w:lang w:eastAsia="zh-HK"/>
        </w:rPr>
        <w:t>同</w:t>
      </w:r>
      <w:r w:rsidR="00785187" w:rsidRPr="00653317">
        <w:rPr>
          <w:rFonts w:hint="eastAsia"/>
          <w:szCs w:val="28"/>
        </w:rPr>
        <w:t>季</w:t>
      </w:r>
      <w:r w:rsidR="00785187" w:rsidRPr="00653317">
        <w:rPr>
          <w:szCs w:val="28"/>
          <w:lang w:eastAsia="zh-HK"/>
        </w:rPr>
        <w:t>(</w:t>
      </w:r>
      <w:proofErr w:type="spellStart"/>
      <w:r w:rsidR="00785187" w:rsidRPr="00653317">
        <w:rPr>
          <w:szCs w:val="28"/>
          <w:lang w:eastAsia="zh-HK"/>
        </w:rPr>
        <w:t>y</w:t>
      </w:r>
      <w:r w:rsidR="00785187" w:rsidRPr="006C0149">
        <w:rPr>
          <w:szCs w:val="28"/>
          <w:lang w:eastAsia="zh-HK"/>
        </w:rPr>
        <w:t>oy</w:t>
      </w:r>
      <w:proofErr w:type="spellEnd"/>
      <w:r w:rsidR="00785187" w:rsidRPr="006C0149">
        <w:rPr>
          <w:szCs w:val="28"/>
          <w:lang w:eastAsia="zh-HK"/>
        </w:rPr>
        <w:t>)</w:t>
      </w:r>
      <w:r w:rsidR="00785187">
        <w:rPr>
          <w:rFonts w:hint="eastAsia"/>
          <w:szCs w:val="28"/>
          <w:lang w:eastAsia="zh-HK"/>
        </w:rPr>
        <w:t>負</w:t>
      </w:r>
      <w:r w:rsidR="00785187" w:rsidRPr="006C0149">
        <w:rPr>
          <w:szCs w:val="28"/>
          <w:lang w:eastAsia="zh-HK"/>
        </w:rPr>
        <w:t>成</w:t>
      </w:r>
      <w:r w:rsidR="00785187" w:rsidRPr="00E97055">
        <w:rPr>
          <w:szCs w:val="28"/>
          <w:lang w:eastAsia="zh-HK"/>
        </w:rPr>
        <w:t>長</w:t>
      </w:r>
      <w:r w:rsidR="00785187" w:rsidRPr="00E97055">
        <w:rPr>
          <w:rFonts w:hint="eastAsia"/>
          <w:szCs w:val="28"/>
        </w:rPr>
        <w:t>2</w:t>
      </w:r>
      <w:r w:rsidR="00785187" w:rsidRPr="00E97055">
        <w:rPr>
          <w:szCs w:val="28"/>
        </w:rPr>
        <w:t>.</w:t>
      </w:r>
      <w:r w:rsidR="00785187">
        <w:rPr>
          <w:szCs w:val="28"/>
        </w:rPr>
        <w:t>87</w:t>
      </w:r>
      <w:r w:rsidR="00785187" w:rsidRPr="00E97055">
        <w:rPr>
          <w:szCs w:val="28"/>
          <w:lang w:eastAsia="zh-HK"/>
        </w:rPr>
        <w:t>％，較</w:t>
      </w:r>
      <w:r w:rsidR="00785187" w:rsidRPr="00E97055">
        <w:rPr>
          <w:szCs w:val="28"/>
          <w:lang w:eastAsia="zh-HK"/>
        </w:rPr>
        <w:t>4</w:t>
      </w:r>
      <w:r w:rsidR="00785187" w:rsidRPr="00E97055">
        <w:rPr>
          <w:szCs w:val="28"/>
          <w:lang w:eastAsia="zh-HK"/>
        </w:rPr>
        <w:t>月概估數</w:t>
      </w:r>
      <w:r w:rsidR="00785187" w:rsidRPr="00E97055">
        <w:rPr>
          <w:szCs w:val="28"/>
        </w:rPr>
        <w:t>-3.02</w:t>
      </w:r>
      <w:r w:rsidR="00785187" w:rsidRPr="00E97055">
        <w:rPr>
          <w:szCs w:val="28"/>
          <w:lang w:eastAsia="zh-HK"/>
        </w:rPr>
        <w:t>％</w:t>
      </w:r>
      <w:r w:rsidR="00785187" w:rsidRPr="00E97055">
        <w:rPr>
          <w:rFonts w:hint="eastAsia"/>
          <w:szCs w:val="28"/>
        </w:rPr>
        <w:t>增加</w:t>
      </w:r>
      <w:r w:rsidR="00785187" w:rsidRPr="00E97055">
        <w:rPr>
          <w:szCs w:val="28"/>
        </w:rPr>
        <w:t>0.</w:t>
      </w:r>
      <w:r w:rsidR="00785187">
        <w:rPr>
          <w:szCs w:val="28"/>
        </w:rPr>
        <w:t>15</w:t>
      </w:r>
      <w:r w:rsidR="00785187" w:rsidRPr="00E97055">
        <w:rPr>
          <w:szCs w:val="28"/>
          <w:lang w:eastAsia="zh-HK"/>
        </w:rPr>
        <w:t>個百分點，較</w:t>
      </w:r>
      <w:r w:rsidR="00785187" w:rsidRPr="00E97055">
        <w:rPr>
          <w:szCs w:val="28"/>
          <w:lang w:eastAsia="zh-HK"/>
        </w:rPr>
        <w:t>2</w:t>
      </w:r>
      <w:r w:rsidR="00785187" w:rsidRPr="00E97055">
        <w:rPr>
          <w:szCs w:val="28"/>
          <w:lang w:eastAsia="zh-HK"/>
        </w:rPr>
        <w:t>月預測數</w:t>
      </w:r>
      <w:r w:rsidR="00785187" w:rsidRPr="00E97055">
        <w:rPr>
          <w:szCs w:val="28"/>
        </w:rPr>
        <w:t>-1.2</w:t>
      </w:r>
      <w:r w:rsidR="00785187" w:rsidRPr="00E97055">
        <w:rPr>
          <w:rFonts w:hint="eastAsia"/>
          <w:szCs w:val="28"/>
        </w:rPr>
        <w:t>0</w:t>
      </w:r>
      <w:r w:rsidR="00785187" w:rsidRPr="00E97055">
        <w:rPr>
          <w:szCs w:val="28"/>
          <w:lang w:eastAsia="zh-HK"/>
        </w:rPr>
        <w:t>％</w:t>
      </w:r>
      <w:r w:rsidR="00785187" w:rsidRPr="00E97055">
        <w:rPr>
          <w:rFonts w:hint="eastAsia"/>
          <w:szCs w:val="28"/>
          <w:lang w:eastAsia="zh-HK"/>
        </w:rPr>
        <w:t>減少</w:t>
      </w:r>
      <w:r w:rsidR="00785187" w:rsidRPr="00E97055">
        <w:rPr>
          <w:szCs w:val="28"/>
        </w:rPr>
        <w:t>1.</w:t>
      </w:r>
      <w:r w:rsidR="00785187">
        <w:rPr>
          <w:szCs w:val="28"/>
        </w:rPr>
        <w:t>67</w:t>
      </w:r>
      <w:r w:rsidR="00785187" w:rsidRPr="00E97055">
        <w:rPr>
          <w:szCs w:val="28"/>
          <w:lang w:eastAsia="zh-HK"/>
        </w:rPr>
        <w:t>個百分點，經季節調整後對上季成長</w:t>
      </w:r>
      <w:r w:rsidR="00785187" w:rsidRPr="00E97055">
        <w:rPr>
          <w:szCs w:val="28"/>
          <w:lang w:eastAsia="zh-HK"/>
        </w:rPr>
        <w:t>(</w:t>
      </w:r>
      <w:proofErr w:type="spellStart"/>
      <w:r w:rsidR="00785187" w:rsidRPr="00E97055">
        <w:rPr>
          <w:szCs w:val="28"/>
          <w:lang w:eastAsia="zh-HK"/>
        </w:rPr>
        <w:t>saqr</w:t>
      </w:r>
      <w:proofErr w:type="spellEnd"/>
      <w:r w:rsidR="00785187" w:rsidRPr="00E97055">
        <w:rPr>
          <w:szCs w:val="28"/>
          <w:lang w:eastAsia="zh-HK"/>
        </w:rPr>
        <w:t>)</w:t>
      </w:r>
      <w:r w:rsidR="00785187">
        <w:rPr>
          <w:szCs w:val="28"/>
        </w:rPr>
        <w:t>-0.59</w:t>
      </w:r>
      <w:r w:rsidR="00785187" w:rsidRPr="00E97055">
        <w:rPr>
          <w:szCs w:val="28"/>
          <w:lang w:eastAsia="zh-HK"/>
        </w:rPr>
        <w:t>％，折算年率</w:t>
      </w:r>
      <w:r w:rsidR="00785187" w:rsidRPr="00E97055">
        <w:rPr>
          <w:szCs w:val="28"/>
          <w:lang w:eastAsia="zh-HK"/>
        </w:rPr>
        <w:t>(</w:t>
      </w:r>
      <w:proofErr w:type="spellStart"/>
      <w:r w:rsidR="00785187" w:rsidRPr="00E97055">
        <w:rPr>
          <w:szCs w:val="28"/>
          <w:lang w:eastAsia="zh-HK"/>
        </w:rPr>
        <w:t>saar</w:t>
      </w:r>
      <w:proofErr w:type="spellEnd"/>
      <w:r w:rsidR="00785187" w:rsidRPr="00E97055">
        <w:rPr>
          <w:szCs w:val="28"/>
          <w:lang w:eastAsia="zh-HK"/>
        </w:rPr>
        <w:t>)</w:t>
      </w:r>
      <w:r w:rsidR="00785187" w:rsidRPr="00E97055">
        <w:rPr>
          <w:rFonts w:hint="eastAsia"/>
          <w:szCs w:val="28"/>
          <w:lang w:eastAsia="zh-HK"/>
        </w:rPr>
        <w:t>為</w:t>
      </w:r>
      <w:r w:rsidR="00785187">
        <w:rPr>
          <w:szCs w:val="28"/>
        </w:rPr>
        <w:t>-2.36</w:t>
      </w:r>
      <w:r w:rsidR="00785187" w:rsidRPr="00A91B23">
        <w:rPr>
          <w:szCs w:val="28"/>
          <w:lang w:eastAsia="zh-HK"/>
        </w:rPr>
        <w:t>％。</w:t>
      </w:r>
    </w:p>
    <w:p w:rsidR="00C674F3" w:rsidRPr="00F80DCA" w:rsidRDefault="00C674F3" w:rsidP="00C674F3">
      <w:pPr>
        <w:pStyle w:val="a6"/>
        <w:spacing w:beforeLines="20" w:before="48" w:afterLines="20" w:after="48" w:line="440" w:lineRule="atLeast"/>
        <w:ind w:left="0" w:firstLineChars="50" w:firstLine="140"/>
        <w:rPr>
          <w:b/>
        </w:rPr>
      </w:pPr>
      <w:r w:rsidRPr="00941E49">
        <w:rPr>
          <w:rFonts w:hint="eastAsia"/>
          <w:b/>
          <w:szCs w:val="28"/>
        </w:rPr>
        <w:t>(</w:t>
      </w:r>
      <w:proofErr w:type="gramStart"/>
      <w:r w:rsidRPr="00941E49">
        <w:rPr>
          <w:rFonts w:hint="eastAsia"/>
          <w:b/>
          <w:szCs w:val="28"/>
        </w:rPr>
        <w:t>一</w:t>
      </w:r>
      <w:proofErr w:type="gramEnd"/>
      <w:r w:rsidRPr="00941E49">
        <w:rPr>
          <w:rFonts w:hint="eastAsia"/>
          <w:b/>
          <w:szCs w:val="28"/>
        </w:rPr>
        <w:t>)</w:t>
      </w:r>
      <w:r w:rsidRPr="00F80DCA">
        <w:rPr>
          <w:b/>
        </w:rPr>
        <w:t>外需方面</w:t>
      </w:r>
    </w:p>
    <w:p w:rsidR="00C674F3" w:rsidRDefault="00C674F3" w:rsidP="00C674F3">
      <w:pPr>
        <w:pStyle w:val="a6"/>
        <w:widowControl/>
        <w:kinsoku/>
        <w:overflowPunct/>
        <w:autoSpaceDE/>
        <w:autoSpaceDN/>
        <w:adjustRightInd/>
        <w:spacing w:before="0" w:afterLines="20" w:after="48" w:line="440" w:lineRule="exact"/>
        <w:ind w:leftChars="252" w:left="922" w:hangingChars="77" w:hanging="216"/>
        <w:textAlignment w:val="auto"/>
        <w:rPr>
          <w:szCs w:val="28"/>
        </w:rPr>
      </w:pPr>
      <w:r w:rsidRPr="00941E49">
        <w:rPr>
          <w:rFonts w:hint="eastAsia"/>
          <w:szCs w:val="28"/>
        </w:rPr>
        <w:t>1.</w:t>
      </w:r>
      <w:r w:rsidRPr="001C427B">
        <w:rPr>
          <w:rFonts w:hint="eastAsia"/>
          <w:szCs w:val="28"/>
        </w:rPr>
        <w:t>全球通膨及升息壓力仍存，終端需求持續疲軟，加上產業鏈調節庫存影響，抑制我國外貿動能，第</w:t>
      </w:r>
      <w:r w:rsidRPr="001C427B">
        <w:rPr>
          <w:rFonts w:hint="eastAsia"/>
          <w:szCs w:val="28"/>
        </w:rPr>
        <w:t>1</w:t>
      </w:r>
      <w:r w:rsidRPr="001C427B">
        <w:rPr>
          <w:rFonts w:hint="eastAsia"/>
          <w:szCs w:val="28"/>
        </w:rPr>
        <w:t>季按美元計價商品出口較</w:t>
      </w:r>
      <w:r>
        <w:rPr>
          <w:rFonts w:hint="eastAsia"/>
          <w:szCs w:val="28"/>
        </w:rPr>
        <w:t>去</w:t>
      </w:r>
      <w:r w:rsidRPr="001C427B">
        <w:rPr>
          <w:rFonts w:hint="eastAsia"/>
          <w:szCs w:val="28"/>
        </w:rPr>
        <w:t>年同季減</w:t>
      </w:r>
      <w:r w:rsidRPr="001C427B">
        <w:rPr>
          <w:rFonts w:hint="eastAsia"/>
          <w:szCs w:val="28"/>
        </w:rPr>
        <w:t>19.1</w:t>
      </w:r>
      <w:r>
        <w:rPr>
          <w:szCs w:val="28"/>
        </w:rPr>
        <w:t>9</w:t>
      </w:r>
      <w:r w:rsidRPr="001C427B">
        <w:rPr>
          <w:rFonts w:hint="eastAsia"/>
          <w:szCs w:val="28"/>
        </w:rPr>
        <w:t>％</w:t>
      </w:r>
      <w:r w:rsidRPr="001C427B">
        <w:rPr>
          <w:rFonts w:hint="eastAsia"/>
          <w:szCs w:val="28"/>
        </w:rPr>
        <w:t>(</w:t>
      </w:r>
      <w:r w:rsidRPr="001C427B">
        <w:rPr>
          <w:rFonts w:hint="eastAsia"/>
          <w:szCs w:val="28"/>
        </w:rPr>
        <w:t>以新臺幣計價減</w:t>
      </w:r>
      <w:r w:rsidRPr="001C427B">
        <w:rPr>
          <w:rFonts w:hint="eastAsia"/>
          <w:szCs w:val="28"/>
        </w:rPr>
        <w:t>1</w:t>
      </w:r>
      <w:r>
        <w:rPr>
          <w:szCs w:val="28"/>
        </w:rPr>
        <w:t>1.83</w:t>
      </w:r>
      <w:r w:rsidRPr="001C427B">
        <w:rPr>
          <w:rFonts w:hint="eastAsia"/>
          <w:szCs w:val="28"/>
        </w:rPr>
        <w:t>％</w:t>
      </w:r>
      <w:r w:rsidRPr="001C427B">
        <w:rPr>
          <w:rFonts w:hint="eastAsia"/>
          <w:szCs w:val="28"/>
        </w:rPr>
        <w:t>)</w:t>
      </w:r>
      <w:r w:rsidRPr="001C427B">
        <w:rPr>
          <w:rFonts w:hint="eastAsia"/>
          <w:szCs w:val="28"/>
        </w:rPr>
        <w:t>，三角貿易及航運服務亦持續縮減，惟來</w:t>
      </w:r>
      <w:proofErr w:type="gramStart"/>
      <w:r w:rsidRPr="001C427B">
        <w:rPr>
          <w:rFonts w:hint="eastAsia"/>
          <w:szCs w:val="28"/>
        </w:rPr>
        <w:t>臺</w:t>
      </w:r>
      <w:proofErr w:type="gramEnd"/>
      <w:r w:rsidRPr="001C427B">
        <w:rPr>
          <w:rFonts w:hint="eastAsia"/>
          <w:szCs w:val="28"/>
        </w:rPr>
        <w:t>旅客</w:t>
      </w:r>
      <w:r w:rsidR="00335D9C">
        <w:rPr>
          <w:rFonts w:hint="eastAsia"/>
          <w:szCs w:val="28"/>
        </w:rPr>
        <w:t>大增</w:t>
      </w:r>
      <w:r w:rsidRPr="001C427B">
        <w:rPr>
          <w:rFonts w:hint="eastAsia"/>
          <w:szCs w:val="28"/>
        </w:rPr>
        <w:t>挹注服務輸出，</w:t>
      </w:r>
      <w:proofErr w:type="gramStart"/>
      <w:r w:rsidRPr="001C427B">
        <w:rPr>
          <w:rFonts w:hint="eastAsia"/>
          <w:szCs w:val="28"/>
        </w:rPr>
        <w:t>併計</w:t>
      </w:r>
      <w:proofErr w:type="gramEnd"/>
      <w:r w:rsidRPr="001C427B">
        <w:rPr>
          <w:rFonts w:hint="eastAsia"/>
          <w:szCs w:val="28"/>
        </w:rPr>
        <w:t>經所有權調整之商品及服務並剔除物價因素後，商品及服務輸出負成長</w:t>
      </w:r>
      <w:r w:rsidRPr="00E97055">
        <w:rPr>
          <w:szCs w:val="28"/>
        </w:rPr>
        <w:t>10.8</w:t>
      </w:r>
      <w:r>
        <w:rPr>
          <w:szCs w:val="28"/>
        </w:rPr>
        <w:t>0</w:t>
      </w:r>
      <w:r w:rsidRPr="001C427B">
        <w:rPr>
          <w:rFonts w:hint="eastAsia"/>
          <w:szCs w:val="28"/>
        </w:rPr>
        <w:t>％。</w:t>
      </w:r>
    </w:p>
    <w:p w:rsidR="00C674F3" w:rsidRPr="00E97055" w:rsidRDefault="00C674F3" w:rsidP="00C674F3">
      <w:pPr>
        <w:pStyle w:val="a6"/>
        <w:widowControl/>
        <w:kinsoku/>
        <w:overflowPunct/>
        <w:autoSpaceDE/>
        <w:autoSpaceDN/>
        <w:adjustRightInd/>
        <w:spacing w:before="0" w:afterLines="20" w:after="48" w:line="440" w:lineRule="exact"/>
        <w:ind w:leftChars="252" w:left="922" w:hangingChars="77" w:hanging="216"/>
        <w:textAlignment w:val="auto"/>
        <w:rPr>
          <w:szCs w:val="28"/>
        </w:rPr>
      </w:pPr>
      <w:r>
        <w:rPr>
          <w:rFonts w:hint="eastAsia"/>
          <w:szCs w:val="28"/>
        </w:rPr>
        <w:t>2.</w:t>
      </w:r>
      <w:r w:rsidRPr="00A80F8F">
        <w:rPr>
          <w:rFonts w:hint="eastAsia"/>
          <w:szCs w:val="28"/>
        </w:rPr>
        <w:t>進口方面，隨全球景氣走緩，廠商備料及購置資本設備意願減弱，加上原物料價格回落，第</w:t>
      </w:r>
      <w:r w:rsidRPr="00A80F8F">
        <w:rPr>
          <w:rFonts w:hint="eastAsia"/>
          <w:szCs w:val="28"/>
        </w:rPr>
        <w:t>1</w:t>
      </w:r>
      <w:r w:rsidRPr="00A80F8F">
        <w:rPr>
          <w:rFonts w:hint="eastAsia"/>
          <w:szCs w:val="28"/>
        </w:rPr>
        <w:t>季按美元計價商品進口</w:t>
      </w:r>
      <w:r>
        <w:rPr>
          <w:rFonts w:hint="eastAsia"/>
          <w:szCs w:val="28"/>
        </w:rPr>
        <w:t>年</w:t>
      </w:r>
      <w:r w:rsidRPr="00A80F8F">
        <w:rPr>
          <w:rFonts w:hint="eastAsia"/>
          <w:szCs w:val="28"/>
        </w:rPr>
        <w:t>減</w:t>
      </w:r>
      <w:r>
        <w:rPr>
          <w:szCs w:val="28"/>
        </w:rPr>
        <w:t>15.80</w:t>
      </w:r>
      <w:r w:rsidRPr="00A80F8F">
        <w:rPr>
          <w:rFonts w:hint="eastAsia"/>
          <w:szCs w:val="28"/>
        </w:rPr>
        <w:t>％</w:t>
      </w:r>
      <w:r w:rsidRPr="00A80F8F">
        <w:rPr>
          <w:rFonts w:hint="eastAsia"/>
          <w:szCs w:val="28"/>
        </w:rPr>
        <w:t>(</w:t>
      </w:r>
      <w:r w:rsidRPr="00A80F8F">
        <w:rPr>
          <w:rFonts w:hint="eastAsia"/>
          <w:szCs w:val="28"/>
        </w:rPr>
        <w:t>以新臺幣計價</w:t>
      </w:r>
      <w:r>
        <w:rPr>
          <w:rFonts w:hint="eastAsia"/>
          <w:szCs w:val="28"/>
        </w:rPr>
        <w:t>減</w:t>
      </w:r>
      <w:r w:rsidRPr="00A80F8F">
        <w:rPr>
          <w:rFonts w:hint="eastAsia"/>
          <w:szCs w:val="28"/>
        </w:rPr>
        <w:t>8.1</w:t>
      </w:r>
      <w:r>
        <w:rPr>
          <w:szCs w:val="28"/>
        </w:rPr>
        <w:t>4</w:t>
      </w:r>
      <w:r w:rsidRPr="00A80F8F">
        <w:rPr>
          <w:rFonts w:hint="eastAsia"/>
          <w:szCs w:val="28"/>
        </w:rPr>
        <w:t>％</w:t>
      </w:r>
      <w:r w:rsidRPr="00A80F8F">
        <w:rPr>
          <w:rFonts w:hint="eastAsia"/>
          <w:szCs w:val="28"/>
        </w:rPr>
        <w:t>)</w:t>
      </w:r>
      <w:r w:rsidRPr="00A80F8F">
        <w:rPr>
          <w:rFonts w:hint="eastAsia"/>
          <w:szCs w:val="28"/>
        </w:rPr>
        <w:t>，其中農工原料及資本設備分別減</w:t>
      </w:r>
      <w:r w:rsidRPr="00A80F8F">
        <w:rPr>
          <w:rFonts w:hint="eastAsia"/>
          <w:szCs w:val="28"/>
        </w:rPr>
        <w:t>21.97</w:t>
      </w:r>
      <w:r w:rsidRPr="00A80F8F">
        <w:rPr>
          <w:rFonts w:hint="eastAsia"/>
          <w:szCs w:val="28"/>
        </w:rPr>
        <w:t>％及</w:t>
      </w:r>
      <w:r w:rsidRPr="00A80F8F">
        <w:rPr>
          <w:rFonts w:hint="eastAsia"/>
          <w:szCs w:val="28"/>
        </w:rPr>
        <w:t>1.</w:t>
      </w:r>
      <w:r>
        <w:rPr>
          <w:szCs w:val="28"/>
        </w:rPr>
        <w:t>96</w:t>
      </w:r>
      <w:r w:rsidRPr="00A80F8F">
        <w:rPr>
          <w:rFonts w:hint="eastAsia"/>
          <w:szCs w:val="28"/>
        </w:rPr>
        <w:t>％，消費品略增</w:t>
      </w:r>
      <w:r w:rsidRPr="00A80F8F">
        <w:rPr>
          <w:rFonts w:hint="eastAsia"/>
          <w:szCs w:val="28"/>
        </w:rPr>
        <w:t>1.</w:t>
      </w:r>
      <w:r>
        <w:rPr>
          <w:szCs w:val="28"/>
        </w:rPr>
        <w:t>1</w:t>
      </w:r>
      <w:r w:rsidRPr="00A80F8F">
        <w:rPr>
          <w:rFonts w:hint="eastAsia"/>
          <w:szCs w:val="28"/>
        </w:rPr>
        <w:t>2</w:t>
      </w:r>
      <w:r w:rsidRPr="00A80F8F">
        <w:rPr>
          <w:rFonts w:hint="eastAsia"/>
          <w:szCs w:val="28"/>
        </w:rPr>
        <w:t>％，服務輸入則隨國人出國帶動而大幅擴增，併計經所有</w:t>
      </w:r>
      <w:r w:rsidRPr="00E97055">
        <w:rPr>
          <w:rFonts w:hint="eastAsia"/>
          <w:szCs w:val="28"/>
        </w:rPr>
        <w:t>權調整之商品及服務並剔除物價因素後，商品及服務輸入負成長</w:t>
      </w:r>
      <w:r>
        <w:rPr>
          <w:szCs w:val="28"/>
        </w:rPr>
        <w:t>4.01</w:t>
      </w:r>
      <w:r w:rsidRPr="00E97055">
        <w:rPr>
          <w:rFonts w:hint="eastAsia"/>
          <w:szCs w:val="28"/>
        </w:rPr>
        <w:t>％。</w:t>
      </w:r>
    </w:p>
    <w:p w:rsidR="00C674F3" w:rsidRPr="00E97055" w:rsidRDefault="00C674F3" w:rsidP="00C674F3">
      <w:pPr>
        <w:pStyle w:val="a6"/>
        <w:widowControl/>
        <w:kinsoku/>
        <w:overflowPunct/>
        <w:autoSpaceDE/>
        <w:autoSpaceDN/>
        <w:adjustRightInd/>
        <w:spacing w:before="0" w:afterLines="20" w:after="48" w:line="440" w:lineRule="exact"/>
        <w:ind w:leftChars="252" w:left="922" w:hangingChars="77" w:hanging="216"/>
        <w:textAlignment w:val="auto"/>
        <w:rPr>
          <w:szCs w:val="28"/>
        </w:rPr>
      </w:pPr>
      <w:r w:rsidRPr="00E97055">
        <w:rPr>
          <w:rFonts w:hint="eastAsia"/>
          <w:szCs w:val="28"/>
        </w:rPr>
        <w:t>3.</w:t>
      </w:r>
      <w:r w:rsidRPr="00E97055">
        <w:rPr>
          <w:rFonts w:hint="eastAsia"/>
        </w:rPr>
        <w:t>輸出與輸入相抵，國外淨需求對經濟成長</w:t>
      </w:r>
      <w:r>
        <w:rPr>
          <w:rFonts w:hint="eastAsia"/>
        </w:rPr>
        <w:t>負</w:t>
      </w:r>
      <w:r w:rsidRPr="00E97055">
        <w:rPr>
          <w:rFonts w:hint="eastAsia"/>
        </w:rPr>
        <w:t>貢獻</w:t>
      </w:r>
      <w:r>
        <w:rPr>
          <w:rFonts w:hint="eastAsia"/>
        </w:rPr>
        <w:t>5</w:t>
      </w:r>
      <w:r>
        <w:t>.44</w:t>
      </w:r>
      <w:r w:rsidRPr="00E97055">
        <w:rPr>
          <w:rFonts w:hint="eastAsia"/>
        </w:rPr>
        <w:t>個百分點</w:t>
      </w:r>
      <w:r w:rsidRPr="00E97055">
        <w:rPr>
          <w:rFonts w:hint="eastAsia"/>
          <w:szCs w:val="28"/>
        </w:rPr>
        <w:t>。</w:t>
      </w:r>
    </w:p>
    <w:p w:rsidR="00C674F3" w:rsidRPr="00E97055" w:rsidRDefault="00C674F3" w:rsidP="00C674F3">
      <w:pPr>
        <w:pStyle w:val="a6"/>
        <w:spacing w:beforeLines="20" w:before="48" w:afterLines="20" w:after="48" w:line="440" w:lineRule="atLeast"/>
        <w:ind w:left="0" w:firstLineChars="50" w:firstLine="140"/>
        <w:rPr>
          <w:b/>
          <w:szCs w:val="28"/>
        </w:rPr>
      </w:pPr>
      <w:r w:rsidRPr="00E97055">
        <w:rPr>
          <w:rFonts w:hint="eastAsia"/>
          <w:b/>
          <w:szCs w:val="28"/>
        </w:rPr>
        <w:t>(</w:t>
      </w:r>
      <w:r w:rsidRPr="00E97055">
        <w:rPr>
          <w:rFonts w:hint="eastAsia"/>
          <w:b/>
          <w:szCs w:val="28"/>
        </w:rPr>
        <w:t>二</w:t>
      </w:r>
      <w:r w:rsidRPr="00E97055">
        <w:rPr>
          <w:rFonts w:hint="eastAsia"/>
          <w:b/>
          <w:szCs w:val="28"/>
        </w:rPr>
        <w:t>)</w:t>
      </w:r>
      <w:r w:rsidRPr="00E97055">
        <w:rPr>
          <w:b/>
          <w:szCs w:val="28"/>
        </w:rPr>
        <w:t>內需方面</w:t>
      </w:r>
    </w:p>
    <w:p w:rsidR="00C674F3" w:rsidRPr="00E97055" w:rsidRDefault="00C674F3" w:rsidP="00C674F3">
      <w:pPr>
        <w:pStyle w:val="a6"/>
        <w:widowControl/>
        <w:kinsoku/>
        <w:overflowPunct/>
        <w:autoSpaceDE/>
        <w:autoSpaceDN/>
        <w:adjustRightInd/>
        <w:spacing w:before="0" w:afterLines="20" w:after="48" w:line="440" w:lineRule="exact"/>
        <w:ind w:leftChars="252" w:left="922" w:hangingChars="77" w:hanging="216"/>
        <w:textAlignment w:val="auto"/>
        <w:rPr>
          <w:szCs w:val="28"/>
        </w:rPr>
      </w:pPr>
      <w:r w:rsidRPr="00E97055">
        <w:rPr>
          <w:rFonts w:hint="eastAsia"/>
          <w:szCs w:val="28"/>
        </w:rPr>
        <w:t>1.</w:t>
      </w:r>
      <w:r w:rsidRPr="00E97055">
        <w:rPr>
          <w:rFonts w:hint="eastAsia"/>
          <w:szCs w:val="28"/>
        </w:rPr>
        <w:t>第</w:t>
      </w:r>
      <w:r w:rsidRPr="00E97055">
        <w:rPr>
          <w:rFonts w:hint="eastAsia"/>
          <w:szCs w:val="28"/>
        </w:rPr>
        <w:t>1</w:t>
      </w:r>
      <w:r w:rsidRPr="00E97055">
        <w:rPr>
          <w:rFonts w:hint="eastAsia"/>
          <w:szCs w:val="28"/>
        </w:rPr>
        <w:t>季民間消費成長</w:t>
      </w:r>
      <w:r w:rsidRPr="00E97055">
        <w:rPr>
          <w:szCs w:val="28"/>
        </w:rPr>
        <w:t>6.</w:t>
      </w:r>
      <w:r>
        <w:rPr>
          <w:szCs w:val="28"/>
        </w:rPr>
        <w:t>4</w:t>
      </w:r>
      <w:r w:rsidRPr="00E97055">
        <w:rPr>
          <w:szCs w:val="28"/>
        </w:rPr>
        <w:t>8</w:t>
      </w:r>
      <w:r w:rsidR="00381A88" w:rsidRPr="00E97055">
        <w:rPr>
          <w:rFonts w:hint="eastAsia"/>
          <w:szCs w:val="28"/>
        </w:rPr>
        <w:t>％</w:t>
      </w:r>
      <w:r w:rsidRPr="00E97055">
        <w:rPr>
          <w:rFonts w:hint="eastAsia"/>
          <w:szCs w:val="28"/>
        </w:rPr>
        <w:t>，對經濟成長貢獻</w:t>
      </w:r>
      <w:r w:rsidRPr="00E97055">
        <w:rPr>
          <w:szCs w:val="28"/>
        </w:rPr>
        <w:t>3.0</w:t>
      </w:r>
      <w:r>
        <w:rPr>
          <w:szCs w:val="28"/>
        </w:rPr>
        <w:t>2</w:t>
      </w:r>
      <w:r w:rsidRPr="00E97055">
        <w:rPr>
          <w:rFonts w:hint="eastAsia"/>
          <w:szCs w:val="28"/>
        </w:rPr>
        <w:t>個百分點。</w:t>
      </w:r>
    </w:p>
    <w:p w:rsidR="00C674F3" w:rsidRPr="00E97055" w:rsidRDefault="00C674F3" w:rsidP="00C674F3">
      <w:pPr>
        <w:pStyle w:val="a6"/>
        <w:kinsoku/>
        <w:spacing w:beforeLines="50" w:before="120" w:afterLines="50" w:after="120" w:line="440" w:lineRule="exact"/>
        <w:ind w:leftChars="198" w:left="1184" w:hangingChars="225" w:hanging="630"/>
        <w:rPr>
          <w:szCs w:val="28"/>
        </w:rPr>
      </w:pPr>
      <w:r w:rsidRPr="00E97055">
        <w:rPr>
          <w:rFonts w:hint="eastAsia"/>
          <w:szCs w:val="28"/>
        </w:rPr>
        <w:t xml:space="preserve">  (1)</w:t>
      </w:r>
      <w:r w:rsidRPr="00E97055">
        <w:rPr>
          <w:rFonts w:hint="eastAsia"/>
          <w:szCs w:val="28"/>
        </w:rPr>
        <w:t>國人在國內</w:t>
      </w:r>
      <w:r>
        <w:rPr>
          <w:rFonts w:hint="eastAsia"/>
          <w:szCs w:val="28"/>
        </w:rPr>
        <w:t>之</w:t>
      </w:r>
      <w:r w:rsidRPr="00E97055">
        <w:rPr>
          <w:rFonts w:hint="eastAsia"/>
          <w:szCs w:val="28"/>
        </w:rPr>
        <w:t>消費</w:t>
      </w:r>
      <w:r w:rsidRPr="00E97055">
        <w:rPr>
          <w:rFonts w:ascii="標楷體" w:hAnsi="標楷體" w:hint="eastAsia"/>
          <w:szCs w:val="28"/>
        </w:rPr>
        <w:t>：隨</w:t>
      </w:r>
      <w:proofErr w:type="gramStart"/>
      <w:r w:rsidRPr="00E97055">
        <w:rPr>
          <w:rFonts w:ascii="標楷體" w:hAnsi="標楷體" w:hint="eastAsia"/>
          <w:szCs w:val="28"/>
        </w:rPr>
        <w:t>疫</w:t>
      </w:r>
      <w:proofErr w:type="gramEnd"/>
      <w:r w:rsidRPr="00E97055">
        <w:rPr>
          <w:rFonts w:ascii="標楷體" w:hAnsi="標楷體" w:hint="eastAsia"/>
          <w:szCs w:val="28"/>
        </w:rPr>
        <w:t>情影響淡化，民間消費持續增溫，第</w:t>
      </w:r>
      <w:r w:rsidRPr="00B74C03">
        <w:rPr>
          <w:szCs w:val="28"/>
        </w:rPr>
        <w:t>1</w:t>
      </w:r>
      <w:r w:rsidRPr="00E97055">
        <w:rPr>
          <w:rFonts w:ascii="標楷體" w:hAnsi="標楷體" w:hint="eastAsia"/>
          <w:szCs w:val="28"/>
        </w:rPr>
        <w:t>季零售業、餐飲業營業額較</w:t>
      </w:r>
      <w:r>
        <w:rPr>
          <w:rFonts w:ascii="標楷體" w:hAnsi="標楷體" w:hint="eastAsia"/>
          <w:szCs w:val="28"/>
        </w:rPr>
        <w:t>去</w:t>
      </w:r>
      <w:r w:rsidRPr="00E97055">
        <w:rPr>
          <w:rFonts w:ascii="標楷體" w:hAnsi="標楷體" w:hint="eastAsia"/>
          <w:szCs w:val="28"/>
        </w:rPr>
        <w:t>年同季分別增</w:t>
      </w:r>
      <w:r w:rsidRPr="00E97055">
        <w:rPr>
          <w:szCs w:val="28"/>
        </w:rPr>
        <w:t>5.</w:t>
      </w:r>
      <w:r>
        <w:rPr>
          <w:szCs w:val="28"/>
        </w:rPr>
        <w:t>46</w:t>
      </w:r>
      <w:r w:rsidR="00381A88" w:rsidRPr="00E97055">
        <w:rPr>
          <w:rFonts w:hint="eastAsia"/>
          <w:szCs w:val="28"/>
        </w:rPr>
        <w:t>％</w:t>
      </w:r>
      <w:r w:rsidRPr="00E97055">
        <w:rPr>
          <w:rFonts w:ascii="標楷體" w:hAnsi="標楷體" w:hint="eastAsia"/>
          <w:szCs w:val="28"/>
        </w:rPr>
        <w:t>及</w:t>
      </w:r>
      <w:r w:rsidRPr="00E97055">
        <w:rPr>
          <w:szCs w:val="28"/>
        </w:rPr>
        <w:t>17.</w:t>
      </w:r>
      <w:r>
        <w:rPr>
          <w:szCs w:val="28"/>
        </w:rPr>
        <w:t>3</w:t>
      </w:r>
      <w:r w:rsidRPr="00E97055">
        <w:rPr>
          <w:szCs w:val="28"/>
        </w:rPr>
        <w:t>8</w:t>
      </w:r>
      <w:r w:rsidR="00381A88" w:rsidRPr="00E97055">
        <w:rPr>
          <w:rFonts w:hint="eastAsia"/>
          <w:szCs w:val="28"/>
        </w:rPr>
        <w:t>％</w:t>
      </w:r>
      <w:r w:rsidRPr="00E97055">
        <w:rPr>
          <w:rFonts w:ascii="標楷體" w:hAnsi="標楷體" w:hint="eastAsia"/>
          <w:szCs w:val="28"/>
        </w:rPr>
        <w:t>，休閒娛樂</w:t>
      </w:r>
      <w:proofErr w:type="gramStart"/>
      <w:r w:rsidRPr="00E97055">
        <w:rPr>
          <w:rFonts w:ascii="標楷體" w:hAnsi="標楷體" w:hint="eastAsia"/>
          <w:szCs w:val="28"/>
        </w:rPr>
        <w:lastRenderedPageBreak/>
        <w:t>與旅宿相</w:t>
      </w:r>
      <w:proofErr w:type="gramEnd"/>
      <w:r w:rsidRPr="00E97055">
        <w:rPr>
          <w:rFonts w:ascii="標楷體" w:hAnsi="標楷體" w:hint="eastAsia"/>
          <w:szCs w:val="28"/>
        </w:rPr>
        <w:t>關服務消費及大眾運輸客運量明</w:t>
      </w:r>
      <w:r>
        <w:rPr>
          <w:rFonts w:ascii="標楷體" w:hAnsi="標楷體" w:hint="eastAsia"/>
          <w:szCs w:val="28"/>
        </w:rPr>
        <w:t>顯</w:t>
      </w:r>
      <w:r w:rsidRPr="00E97055">
        <w:rPr>
          <w:rFonts w:ascii="標楷體" w:hAnsi="標楷體" w:hint="eastAsia"/>
          <w:szCs w:val="28"/>
        </w:rPr>
        <w:t>回升；</w:t>
      </w:r>
      <w:proofErr w:type="gramStart"/>
      <w:r w:rsidRPr="00E97055">
        <w:rPr>
          <w:rFonts w:ascii="標楷體" w:hAnsi="標楷體" w:hint="eastAsia"/>
          <w:szCs w:val="28"/>
        </w:rPr>
        <w:t>惟</w:t>
      </w:r>
      <w:proofErr w:type="gramEnd"/>
      <w:r w:rsidRPr="00E97055">
        <w:rPr>
          <w:rFonts w:ascii="標楷體" w:hAnsi="標楷體" w:hint="eastAsia"/>
          <w:szCs w:val="28"/>
        </w:rPr>
        <w:t>證券交易手續費持續縮減，</w:t>
      </w:r>
      <w:r>
        <w:rPr>
          <w:rFonts w:ascii="標楷體" w:hAnsi="標楷體" w:hint="eastAsia"/>
          <w:szCs w:val="28"/>
        </w:rPr>
        <w:t>綜</w:t>
      </w:r>
      <w:r w:rsidRPr="00E97055">
        <w:rPr>
          <w:rFonts w:hint="eastAsia"/>
          <w:szCs w:val="28"/>
        </w:rPr>
        <w:t>計各項消費並剔除來臺旅客消費及物價因素後，第</w:t>
      </w:r>
      <w:r w:rsidRPr="00E97055">
        <w:rPr>
          <w:rFonts w:hint="eastAsia"/>
          <w:szCs w:val="28"/>
        </w:rPr>
        <w:t>1</w:t>
      </w:r>
      <w:r w:rsidRPr="00E97055">
        <w:rPr>
          <w:rFonts w:hint="eastAsia"/>
          <w:szCs w:val="28"/>
        </w:rPr>
        <w:t>季國人在國內消費成長</w:t>
      </w:r>
      <w:r w:rsidRPr="00E97055">
        <w:rPr>
          <w:szCs w:val="28"/>
        </w:rPr>
        <w:t>3.</w:t>
      </w:r>
      <w:r>
        <w:rPr>
          <w:szCs w:val="28"/>
        </w:rPr>
        <w:t>53</w:t>
      </w:r>
      <w:r w:rsidRPr="00E97055">
        <w:rPr>
          <w:rFonts w:hint="eastAsia"/>
          <w:szCs w:val="28"/>
        </w:rPr>
        <w:t>％。</w:t>
      </w:r>
    </w:p>
    <w:p w:rsidR="00E775B1" w:rsidRDefault="00C674F3" w:rsidP="00381A88">
      <w:pPr>
        <w:pStyle w:val="a6"/>
        <w:kinsoku/>
        <w:spacing w:beforeLines="50" w:before="120" w:afterLines="50" w:after="120" w:line="440" w:lineRule="exact"/>
        <w:ind w:leftChars="198" w:left="1184" w:hangingChars="225" w:hanging="630"/>
        <w:rPr>
          <w:szCs w:val="28"/>
        </w:rPr>
      </w:pPr>
      <w:r>
        <w:rPr>
          <w:rFonts w:hint="eastAsia"/>
          <w:szCs w:val="28"/>
        </w:rPr>
        <w:t xml:space="preserve">  (2)</w:t>
      </w:r>
      <w:r w:rsidRPr="002A5EAE">
        <w:rPr>
          <w:rFonts w:hint="eastAsia"/>
          <w:szCs w:val="28"/>
        </w:rPr>
        <w:t>國人在國外之消費</w:t>
      </w:r>
      <w:r w:rsidRPr="00381A88">
        <w:rPr>
          <w:rFonts w:hint="eastAsia"/>
          <w:szCs w:val="28"/>
        </w:rPr>
        <w:t>：</w:t>
      </w:r>
      <w:r w:rsidRPr="00C21796">
        <w:rPr>
          <w:rFonts w:hint="eastAsia"/>
          <w:szCs w:val="28"/>
        </w:rPr>
        <w:t>隨邊境開放，國人出國人數</w:t>
      </w:r>
      <w:r>
        <w:rPr>
          <w:rFonts w:hint="eastAsia"/>
          <w:szCs w:val="28"/>
        </w:rPr>
        <w:t>大幅翻揚</w:t>
      </w:r>
      <w:r w:rsidRPr="00C21796">
        <w:rPr>
          <w:rFonts w:hint="eastAsia"/>
          <w:szCs w:val="28"/>
        </w:rPr>
        <w:t>，</w:t>
      </w:r>
      <w:r>
        <w:rPr>
          <w:rFonts w:hint="eastAsia"/>
          <w:szCs w:val="28"/>
        </w:rPr>
        <w:t>初步統計</w:t>
      </w:r>
      <w:r w:rsidRPr="002D5C6A">
        <w:rPr>
          <w:rFonts w:hint="eastAsia"/>
          <w:szCs w:val="28"/>
        </w:rPr>
        <w:t>第</w:t>
      </w:r>
      <w:r w:rsidRPr="002D5C6A">
        <w:rPr>
          <w:rFonts w:hint="eastAsia"/>
          <w:szCs w:val="28"/>
        </w:rPr>
        <w:t>1</w:t>
      </w:r>
      <w:r w:rsidRPr="002D5C6A">
        <w:rPr>
          <w:rFonts w:hint="eastAsia"/>
          <w:szCs w:val="28"/>
        </w:rPr>
        <w:t>季</w:t>
      </w:r>
      <w:r w:rsidRPr="002A5EAE">
        <w:rPr>
          <w:rFonts w:hint="eastAsia"/>
          <w:szCs w:val="28"/>
        </w:rPr>
        <w:t>國人在國外消費成長</w:t>
      </w:r>
      <w:r>
        <w:rPr>
          <w:szCs w:val="28"/>
        </w:rPr>
        <w:t>8.0</w:t>
      </w:r>
      <w:r>
        <w:rPr>
          <w:rFonts w:hint="eastAsia"/>
          <w:szCs w:val="28"/>
        </w:rPr>
        <w:t>倍</w:t>
      </w:r>
      <w:r w:rsidRPr="002A5EAE">
        <w:rPr>
          <w:rFonts w:hint="eastAsia"/>
          <w:szCs w:val="28"/>
        </w:rPr>
        <w:t>；但旅行支出</w:t>
      </w:r>
      <w:r w:rsidRPr="002A5EAE">
        <w:rPr>
          <w:rFonts w:hint="eastAsia"/>
          <w:szCs w:val="28"/>
        </w:rPr>
        <w:t>(</w:t>
      </w:r>
      <w:r w:rsidRPr="002A5EAE">
        <w:rPr>
          <w:rFonts w:hint="eastAsia"/>
          <w:szCs w:val="28"/>
        </w:rPr>
        <w:t>屬於服務輸入</w:t>
      </w:r>
      <w:r w:rsidRPr="002A5EAE">
        <w:rPr>
          <w:rFonts w:hint="eastAsia"/>
          <w:szCs w:val="28"/>
        </w:rPr>
        <w:t>)</w:t>
      </w:r>
      <w:r w:rsidRPr="002A5EAE">
        <w:rPr>
          <w:rFonts w:hint="eastAsia"/>
          <w:szCs w:val="28"/>
        </w:rPr>
        <w:t>同步增加，不影響整體</w:t>
      </w:r>
      <w:r w:rsidRPr="002A5EAE">
        <w:rPr>
          <w:rFonts w:hint="eastAsia"/>
          <w:szCs w:val="28"/>
        </w:rPr>
        <w:t>GDP</w:t>
      </w:r>
      <w:r w:rsidRPr="00B35C7C">
        <w:rPr>
          <w:rFonts w:hint="eastAsia"/>
          <w:szCs w:val="28"/>
        </w:rPr>
        <w:t>。</w:t>
      </w:r>
    </w:p>
    <w:p w:rsidR="00C674F3" w:rsidRDefault="00C674F3" w:rsidP="00C674F3">
      <w:pPr>
        <w:pStyle w:val="a6"/>
        <w:kinsoku/>
        <w:spacing w:beforeLines="50" w:before="120" w:afterLines="50" w:after="120" w:line="440" w:lineRule="exact"/>
        <w:ind w:leftChars="198" w:left="1185" w:hangingChars="225" w:hanging="631"/>
        <w:jc w:val="center"/>
        <w:rPr>
          <w:b/>
        </w:rPr>
      </w:pPr>
      <w:r w:rsidRPr="002A5EAE">
        <w:rPr>
          <w:rFonts w:hint="eastAsia"/>
          <w:b/>
        </w:rPr>
        <w:t>民間消費實質成長率</w:t>
      </w:r>
      <w:proofErr w:type="gramStart"/>
      <w:r w:rsidRPr="002A5EAE">
        <w:rPr>
          <w:rFonts w:hint="eastAsia"/>
          <w:b/>
        </w:rPr>
        <w:t>—</w:t>
      </w:r>
      <w:proofErr w:type="gramEnd"/>
      <w:r w:rsidRPr="002A5EAE">
        <w:rPr>
          <w:rFonts w:hint="eastAsia"/>
          <w:b/>
        </w:rPr>
        <w:t>依國人在國內外消費</w:t>
      </w:r>
    </w:p>
    <w:tbl>
      <w:tblPr>
        <w:tblpPr w:leftFromText="180" w:rightFromText="180" w:vertAnchor="text" w:horzAnchor="margin" w:tblpX="108" w:tblpY="216"/>
        <w:tblW w:w="10370" w:type="dxa"/>
        <w:tblBorders>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C674F3" w:rsidRPr="002A5EAE" w:rsidTr="000A2777">
        <w:trPr>
          <w:trHeight w:val="227"/>
        </w:trPr>
        <w:tc>
          <w:tcPr>
            <w:tcW w:w="10370" w:type="dxa"/>
            <w:tcBorders>
              <w:top w:val="nil"/>
              <w:bottom w:val="nil"/>
              <w:right w:val="nil"/>
            </w:tcBorders>
            <w:shd w:val="clear" w:color="auto" w:fill="auto"/>
            <w:vAlign w:val="center"/>
          </w:tcPr>
          <w:p w:rsidR="00C674F3" w:rsidRPr="002A5EAE" w:rsidRDefault="00C674F3" w:rsidP="000A2777">
            <w:pPr>
              <w:tabs>
                <w:tab w:val="left" w:pos="9075"/>
              </w:tabs>
              <w:spacing w:after="0" w:line="0" w:lineRule="atLeast"/>
              <w:ind w:rightChars="333" w:right="932"/>
              <w:jc w:val="center"/>
              <w:rPr>
                <w:sz w:val="18"/>
                <w:szCs w:val="18"/>
              </w:rPr>
            </w:pPr>
            <w:r>
              <w:rPr>
                <w:rFonts w:hint="eastAsia"/>
                <w:sz w:val="18"/>
                <w:szCs w:val="18"/>
              </w:rPr>
              <w:t xml:space="preserve"> </w:t>
            </w:r>
            <w:r>
              <w:rPr>
                <w:sz w:val="18"/>
                <w:szCs w:val="18"/>
              </w:rPr>
              <w:t xml:space="preserve">                                                                                    </w:t>
            </w:r>
            <w:r w:rsidRPr="002A5EAE">
              <w:rPr>
                <w:sz w:val="18"/>
                <w:szCs w:val="18"/>
              </w:rPr>
              <w:t>單位：％</w:t>
            </w:r>
          </w:p>
        </w:tc>
      </w:tr>
    </w:tbl>
    <w:p w:rsidR="00C674F3" w:rsidRPr="002A5EAE" w:rsidRDefault="00C674F3" w:rsidP="00C674F3">
      <w:pPr>
        <w:spacing w:after="0"/>
        <w:rPr>
          <w:vanish/>
        </w:rPr>
      </w:pPr>
    </w:p>
    <w:tbl>
      <w:tblPr>
        <w:tblW w:w="4926" w:type="pct"/>
        <w:tblInd w:w="170" w:type="dxa"/>
        <w:tblLayout w:type="fixed"/>
        <w:tblCellMar>
          <w:left w:w="0" w:type="dxa"/>
          <w:right w:w="28" w:type="dxa"/>
        </w:tblCellMar>
        <w:tblLook w:val="04A0" w:firstRow="1" w:lastRow="0" w:firstColumn="1" w:lastColumn="0" w:noHBand="0" w:noVBand="1"/>
      </w:tblPr>
      <w:tblGrid>
        <w:gridCol w:w="1868"/>
        <w:gridCol w:w="812"/>
        <w:gridCol w:w="811"/>
        <w:gridCol w:w="810"/>
        <w:gridCol w:w="810"/>
        <w:gridCol w:w="810"/>
        <w:gridCol w:w="810"/>
        <w:gridCol w:w="810"/>
        <w:gridCol w:w="810"/>
        <w:gridCol w:w="810"/>
      </w:tblGrid>
      <w:tr w:rsidR="00C674F3" w:rsidRPr="002A5EAE" w:rsidTr="00C674F3">
        <w:trPr>
          <w:trHeight w:val="345"/>
        </w:trPr>
        <w:tc>
          <w:tcPr>
            <w:tcW w:w="1868"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C674F3" w:rsidRPr="002A5EAE" w:rsidRDefault="00C674F3" w:rsidP="000A2777">
            <w:pPr>
              <w:widowControl/>
              <w:kinsoku/>
              <w:overflowPunct/>
              <w:autoSpaceDE/>
              <w:autoSpaceDN/>
              <w:adjustRightInd/>
              <w:spacing w:after="0" w:line="240" w:lineRule="auto"/>
              <w:jc w:val="right"/>
              <w:textAlignment w:val="auto"/>
              <w:rPr>
                <w:rFonts w:ascii="新細明體" w:eastAsia="新細明體" w:hAnsi="新細明體" w:cs="新細明體"/>
                <w:sz w:val="22"/>
                <w:szCs w:val="22"/>
              </w:rPr>
            </w:pPr>
            <w:r w:rsidRPr="002A5EAE">
              <w:rPr>
                <w:rFonts w:ascii="新細明體" w:eastAsia="新細明體" w:hAnsi="新細明體" w:cs="新細明體" w:hint="eastAsia"/>
                <w:sz w:val="22"/>
                <w:szCs w:val="22"/>
              </w:rPr>
              <w:t xml:space="preserve">　</w:t>
            </w:r>
          </w:p>
        </w:tc>
        <w:tc>
          <w:tcPr>
            <w:tcW w:w="812" w:type="dxa"/>
            <w:tcBorders>
              <w:top w:val="single" w:sz="8" w:space="0" w:color="auto"/>
              <w:left w:val="nil"/>
              <w:bottom w:val="nil"/>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eastAsia="新細明體"/>
                <w:sz w:val="22"/>
                <w:szCs w:val="22"/>
              </w:rPr>
            </w:pPr>
            <w:r w:rsidRPr="002A5EAE">
              <w:rPr>
                <w:rFonts w:eastAsia="新細明體"/>
                <w:sz w:val="22"/>
                <w:szCs w:val="22"/>
              </w:rPr>
              <w:t>10</w:t>
            </w:r>
            <w:r>
              <w:rPr>
                <w:rFonts w:eastAsia="新細明體" w:hint="eastAsia"/>
                <w:sz w:val="22"/>
                <w:szCs w:val="22"/>
              </w:rPr>
              <w:t>8</w:t>
            </w:r>
            <w:r w:rsidRPr="002A5EAE">
              <w:rPr>
                <w:rFonts w:ascii="標楷體" w:hAnsi="標楷體" w:hint="eastAsia"/>
                <w:sz w:val="22"/>
                <w:szCs w:val="22"/>
              </w:rPr>
              <w:t>年</w:t>
            </w:r>
          </w:p>
        </w:tc>
        <w:tc>
          <w:tcPr>
            <w:tcW w:w="811" w:type="dxa"/>
            <w:tcBorders>
              <w:top w:val="single" w:sz="8" w:space="0" w:color="auto"/>
              <w:left w:val="single" w:sz="8" w:space="0" w:color="auto"/>
              <w:bottom w:val="nil"/>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eastAsia="新細明體"/>
                <w:sz w:val="22"/>
                <w:szCs w:val="22"/>
              </w:rPr>
            </w:pPr>
            <w:r w:rsidRPr="002A5EAE">
              <w:rPr>
                <w:rFonts w:eastAsia="新細明體"/>
                <w:sz w:val="22"/>
                <w:szCs w:val="22"/>
              </w:rPr>
              <w:t>10</w:t>
            </w:r>
            <w:r>
              <w:rPr>
                <w:rFonts w:eastAsia="新細明體" w:hint="eastAsia"/>
                <w:sz w:val="22"/>
                <w:szCs w:val="22"/>
              </w:rPr>
              <w:t>9</w:t>
            </w:r>
            <w:r w:rsidRPr="002A5EAE">
              <w:rPr>
                <w:rFonts w:ascii="標楷體" w:hAnsi="標楷體" w:hint="eastAsia"/>
                <w:sz w:val="22"/>
                <w:szCs w:val="22"/>
              </w:rPr>
              <w:t>年</w:t>
            </w:r>
          </w:p>
        </w:tc>
        <w:tc>
          <w:tcPr>
            <w:tcW w:w="810" w:type="dxa"/>
            <w:tcBorders>
              <w:top w:val="single" w:sz="8" w:space="0" w:color="auto"/>
              <w:left w:val="single" w:sz="8" w:space="0" w:color="auto"/>
              <w:bottom w:val="nil"/>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eastAsia="新細明體"/>
                <w:sz w:val="22"/>
                <w:szCs w:val="22"/>
              </w:rPr>
            </w:pPr>
            <w:r w:rsidRPr="002A5EAE">
              <w:rPr>
                <w:rFonts w:eastAsia="新細明體"/>
                <w:sz w:val="22"/>
                <w:szCs w:val="22"/>
              </w:rPr>
              <w:t>1</w:t>
            </w:r>
            <w:r>
              <w:rPr>
                <w:rFonts w:eastAsia="新細明體" w:hint="eastAsia"/>
                <w:sz w:val="22"/>
                <w:szCs w:val="22"/>
              </w:rPr>
              <w:t>10</w:t>
            </w:r>
            <w:r w:rsidRPr="002A5EAE">
              <w:rPr>
                <w:rFonts w:ascii="標楷體" w:hAnsi="標楷體" w:hint="eastAsia"/>
                <w:sz w:val="22"/>
                <w:szCs w:val="22"/>
              </w:rPr>
              <w:t>年</w:t>
            </w:r>
          </w:p>
        </w:tc>
        <w:tc>
          <w:tcPr>
            <w:tcW w:w="810" w:type="dxa"/>
            <w:tcBorders>
              <w:top w:val="single" w:sz="8" w:space="0" w:color="auto"/>
              <w:left w:val="single" w:sz="8" w:space="0" w:color="auto"/>
              <w:bottom w:val="nil"/>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eastAsia="新細明體"/>
                <w:sz w:val="22"/>
                <w:szCs w:val="22"/>
              </w:rPr>
            </w:pPr>
            <w:r w:rsidRPr="002A5EAE">
              <w:rPr>
                <w:rFonts w:eastAsia="新細明體"/>
                <w:sz w:val="22"/>
                <w:szCs w:val="22"/>
              </w:rPr>
              <w:t>1</w:t>
            </w:r>
            <w:r w:rsidRPr="002A5EAE">
              <w:rPr>
                <w:rFonts w:eastAsia="新細明體" w:hint="eastAsia"/>
                <w:sz w:val="22"/>
                <w:szCs w:val="22"/>
              </w:rPr>
              <w:t>1</w:t>
            </w:r>
            <w:r>
              <w:rPr>
                <w:rFonts w:eastAsia="新細明體"/>
                <w:sz w:val="22"/>
                <w:szCs w:val="22"/>
              </w:rPr>
              <w:t>1</w:t>
            </w:r>
            <w:r w:rsidRPr="002A5EAE">
              <w:rPr>
                <w:rFonts w:ascii="標楷體" w:hAnsi="標楷體" w:hint="eastAsia"/>
                <w:sz w:val="22"/>
                <w:szCs w:val="22"/>
              </w:rPr>
              <w:t>年</w:t>
            </w:r>
          </w:p>
        </w:tc>
        <w:tc>
          <w:tcPr>
            <w:tcW w:w="1620" w:type="dxa"/>
            <w:gridSpan w:val="2"/>
            <w:tcBorders>
              <w:top w:val="single" w:sz="8" w:space="0" w:color="auto"/>
              <w:left w:val="nil"/>
              <w:bottom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ascii="新細明體" w:eastAsia="新細明體" w:hAnsi="新細明體" w:cs="新細明體"/>
                <w:sz w:val="22"/>
                <w:szCs w:val="22"/>
              </w:rPr>
            </w:pPr>
            <w:r w:rsidRPr="002A5EAE">
              <w:rPr>
                <w:rFonts w:ascii="新細明體" w:eastAsia="新細明體" w:hAnsi="新細明體" w:cs="新細明體" w:hint="eastAsia"/>
                <w:sz w:val="22"/>
                <w:szCs w:val="22"/>
              </w:rPr>
              <w:t xml:space="preserve">　</w:t>
            </w:r>
          </w:p>
        </w:tc>
        <w:tc>
          <w:tcPr>
            <w:tcW w:w="810" w:type="dxa"/>
            <w:tcBorders>
              <w:top w:val="single" w:sz="8" w:space="0" w:color="auto"/>
              <w:left w:val="nil"/>
              <w:bottom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ascii="新細明體" w:eastAsia="新細明體" w:hAnsi="新細明體" w:cs="新細明體"/>
                <w:sz w:val="22"/>
                <w:szCs w:val="22"/>
              </w:rPr>
            </w:pPr>
            <w:r w:rsidRPr="002A5EAE">
              <w:rPr>
                <w:rFonts w:ascii="新細明體" w:eastAsia="新細明體" w:hAnsi="新細明體" w:cs="新細明體" w:hint="eastAsia"/>
                <w:sz w:val="22"/>
                <w:szCs w:val="22"/>
              </w:rPr>
              <w:t xml:space="preserve">　</w:t>
            </w:r>
          </w:p>
        </w:tc>
        <w:tc>
          <w:tcPr>
            <w:tcW w:w="810" w:type="dxa"/>
            <w:tcBorders>
              <w:top w:val="single" w:sz="8" w:space="0" w:color="auto"/>
              <w:left w:val="nil"/>
              <w:bottom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ascii="新細明體" w:eastAsia="新細明體" w:hAnsi="新細明體" w:cs="新細明體"/>
                <w:sz w:val="22"/>
                <w:szCs w:val="22"/>
              </w:rPr>
            </w:pPr>
            <w:r w:rsidRPr="002A5EAE">
              <w:rPr>
                <w:rFonts w:ascii="新細明體" w:eastAsia="新細明體" w:hAnsi="新細明體" w:cs="新細明體" w:hint="eastAsia"/>
                <w:sz w:val="22"/>
                <w:szCs w:val="22"/>
              </w:rPr>
              <w:t xml:space="preserve">　</w:t>
            </w:r>
          </w:p>
        </w:tc>
        <w:tc>
          <w:tcPr>
            <w:tcW w:w="810" w:type="dxa"/>
            <w:tcBorders>
              <w:top w:val="single" w:sz="8" w:space="0" w:color="auto"/>
              <w:left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eastAsia="新細明體"/>
                <w:sz w:val="22"/>
                <w:szCs w:val="22"/>
              </w:rPr>
            </w:pPr>
            <w:r w:rsidRPr="002A5EAE">
              <w:rPr>
                <w:rFonts w:eastAsia="新細明體"/>
                <w:sz w:val="22"/>
                <w:szCs w:val="22"/>
              </w:rPr>
              <w:t>11</w:t>
            </w:r>
            <w:r>
              <w:rPr>
                <w:rFonts w:eastAsia="新細明體" w:hint="eastAsia"/>
                <w:sz w:val="22"/>
                <w:szCs w:val="22"/>
              </w:rPr>
              <w:t>2</w:t>
            </w:r>
            <w:r w:rsidRPr="002A5EAE">
              <w:rPr>
                <w:rFonts w:ascii="標楷體" w:hAnsi="標楷體" w:hint="eastAsia"/>
                <w:sz w:val="22"/>
                <w:szCs w:val="22"/>
              </w:rPr>
              <w:t>年</w:t>
            </w:r>
          </w:p>
        </w:tc>
      </w:tr>
      <w:tr w:rsidR="00C674F3" w:rsidRPr="002A5EAE" w:rsidTr="00C674F3">
        <w:trPr>
          <w:trHeight w:val="345"/>
        </w:trPr>
        <w:tc>
          <w:tcPr>
            <w:tcW w:w="1868" w:type="dxa"/>
            <w:vMerge/>
            <w:tcBorders>
              <w:top w:val="single" w:sz="8" w:space="0" w:color="auto"/>
              <w:left w:val="nil"/>
              <w:bottom w:val="single" w:sz="8" w:space="0" w:color="000000"/>
              <w:right w:val="single" w:sz="8" w:space="0" w:color="auto"/>
            </w:tcBorders>
            <w:vAlign w:val="center"/>
            <w:hideMark/>
          </w:tcPr>
          <w:p w:rsidR="00C674F3" w:rsidRPr="002A5EAE" w:rsidRDefault="00C674F3" w:rsidP="000A2777">
            <w:pPr>
              <w:widowControl/>
              <w:kinsoku/>
              <w:overflowPunct/>
              <w:autoSpaceDE/>
              <w:autoSpaceDN/>
              <w:adjustRightInd/>
              <w:spacing w:after="0" w:line="240" w:lineRule="auto"/>
              <w:jc w:val="left"/>
              <w:textAlignment w:val="auto"/>
              <w:rPr>
                <w:rFonts w:ascii="新細明體" w:eastAsia="新細明體" w:hAnsi="新細明體" w:cs="新細明體"/>
                <w:sz w:val="22"/>
                <w:szCs w:val="22"/>
              </w:rPr>
            </w:pPr>
          </w:p>
        </w:tc>
        <w:tc>
          <w:tcPr>
            <w:tcW w:w="812" w:type="dxa"/>
            <w:tcBorders>
              <w:top w:val="nil"/>
              <w:left w:val="nil"/>
              <w:bottom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ascii="新細明體" w:eastAsia="新細明體" w:hAnsi="新細明體" w:cs="新細明體"/>
                <w:sz w:val="22"/>
                <w:szCs w:val="22"/>
              </w:rPr>
            </w:pPr>
            <w:r w:rsidRPr="002A5EAE">
              <w:rPr>
                <w:rFonts w:ascii="新細明體" w:eastAsia="新細明體" w:hAnsi="新細明體" w:cs="新細明體" w:hint="eastAsia"/>
                <w:sz w:val="22"/>
                <w:szCs w:val="22"/>
              </w:rPr>
              <w:t xml:space="preserve">　</w:t>
            </w:r>
          </w:p>
        </w:tc>
        <w:tc>
          <w:tcPr>
            <w:tcW w:w="811" w:type="dxa"/>
            <w:tcBorders>
              <w:top w:val="nil"/>
              <w:left w:val="single" w:sz="8" w:space="0" w:color="auto"/>
              <w:bottom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ascii="新細明體" w:eastAsia="新細明體" w:hAnsi="新細明體" w:cs="新細明體"/>
                <w:sz w:val="22"/>
                <w:szCs w:val="22"/>
              </w:rPr>
            </w:pPr>
            <w:r w:rsidRPr="002A5EAE">
              <w:rPr>
                <w:rFonts w:ascii="新細明體" w:eastAsia="新細明體" w:hAnsi="新細明體" w:cs="新細明體" w:hint="eastAsia"/>
                <w:sz w:val="22"/>
                <w:szCs w:val="22"/>
              </w:rPr>
              <w:t xml:space="preserve">　</w:t>
            </w:r>
          </w:p>
        </w:tc>
        <w:tc>
          <w:tcPr>
            <w:tcW w:w="810" w:type="dxa"/>
            <w:tcBorders>
              <w:top w:val="nil"/>
              <w:left w:val="single" w:sz="8" w:space="0" w:color="auto"/>
              <w:bottom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ascii="新細明體" w:eastAsia="新細明體" w:hAnsi="新細明體" w:cs="新細明體"/>
                <w:sz w:val="22"/>
                <w:szCs w:val="22"/>
              </w:rPr>
            </w:pPr>
            <w:r w:rsidRPr="002A5EAE">
              <w:rPr>
                <w:rFonts w:ascii="新細明體" w:eastAsia="新細明體" w:hAnsi="新細明體" w:cs="新細明體" w:hint="eastAsia"/>
                <w:sz w:val="22"/>
                <w:szCs w:val="22"/>
              </w:rPr>
              <w:t xml:space="preserve">　</w:t>
            </w:r>
          </w:p>
        </w:tc>
        <w:tc>
          <w:tcPr>
            <w:tcW w:w="810" w:type="dxa"/>
            <w:tcBorders>
              <w:top w:val="nil"/>
              <w:left w:val="single" w:sz="8" w:space="0" w:color="auto"/>
              <w:bottom w:val="single" w:sz="8" w:space="0" w:color="auto"/>
              <w:right w:val="nil"/>
            </w:tcBorders>
            <w:shd w:val="clear" w:color="000000" w:fill="FFFFFF"/>
            <w:vAlign w:val="center"/>
            <w:hideMark/>
          </w:tcPr>
          <w:p w:rsidR="00C674F3" w:rsidRPr="00DA0178" w:rsidRDefault="00C674F3" w:rsidP="000A2777">
            <w:pPr>
              <w:widowControl/>
              <w:kinsoku/>
              <w:overflowPunct/>
              <w:autoSpaceDE/>
              <w:autoSpaceDN/>
              <w:adjustRightInd/>
              <w:spacing w:after="0" w:line="240" w:lineRule="auto"/>
              <w:textAlignment w:val="auto"/>
              <w:rPr>
                <w:rFonts w:ascii="新細明體" w:eastAsia="新細明體" w:hAnsi="新細明體" w:cs="新細明體"/>
                <w:color w:val="000000"/>
                <w:sz w:val="22"/>
                <w:szCs w:val="22"/>
              </w:rPr>
            </w:pPr>
            <w:r w:rsidRPr="00DA0178">
              <w:rPr>
                <w:rFonts w:ascii="新細明體" w:eastAsia="新細明體" w:hAnsi="新細明體" w:cs="新細明體" w:hint="eastAsia"/>
                <w:color w:val="000000"/>
                <w:sz w:val="22"/>
                <w:szCs w:val="22"/>
              </w:rPr>
              <w:t xml:space="preserve">　</w:t>
            </w:r>
            <w:r>
              <w:rPr>
                <w:rFonts w:eastAsia="新細明體"/>
                <w:color w:val="000000"/>
                <w:sz w:val="22"/>
                <w:szCs w:val="22"/>
              </w:rPr>
              <w:t>(</w:t>
            </w:r>
            <w:r>
              <w:rPr>
                <w:rFonts w:eastAsia="新細明體" w:hint="eastAsia"/>
                <w:color w:val="000000"/>
                <w:sz w:val="22"/>
                <w:szCs w:val="22"/>
              </w:rPr>
              <w:t>r)</w:t>
            </w:r>
          </w:p>
        </w:tc>
        <w:tc>
          <w:tcPr>
            <w:tcW w:w="810" w:type="dxa"/>
            <w:tcBorders>
              <w:top w:val="nil"/>
              <w:left w:val="single" w:sz="8" w:space="0" w:color="auto"/>
              <w:bottom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eastAsia="新細明體"/>
                <w:sz w:val="22"/>
                <w:szCs w:val="22"/>
              </w:rPr>
            </w:pPr>
            <w:r w:rsidRPr="002A5EAE">
              <w:rPr>
                <w:rFonts w:eastAsia="新細明體"/>
                <w:sz w:val="22"/>
                <w:szCs w:val="22"/>
              </w:rPr>
              <w:t>Q1</w:t>
            </w:r>
          </w:p>
        </w:tc>
        <w:tc>
          <w:tcPr>
            <w:tcW w:w="810" w:type="dxa"/>
            <w:tcBorders>
              <w:top w:val="nil"/>
              <w:left w:val="single" w:sz="8" w:space="0" w:color="auto"/>
              <w:bottom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eastAsia="新細明體"/>
                <w:sz w:val="22"/>
                <w:szCs w:val="22"/>
              </w:rPr>
            </w:pPr>
            <w:r w:rsidRPr="002A5EAE">
              <w:rPr>
                <w:rFonts w:eastAsia="新細明體"/>
                <w:sz w:val="22"/>
                <w:szCs w:val="22"/>
              </w:rPr>
              <w:t>Q2</w:t>
            </w:r>
          </w:p>
        </w:tc>
        <w:tc>
          <w:tcPr>
            <w:tcW w:w="810" w:type="dxa"/>
            <w:tcBorders>
              <w:top w:val="nil"/>
              <w:left w:val="single" w:sz="8" w:space="0" w:color="auto"/>
              <w:bottom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eastAsia="新細明體"/>
                <w:sz w:val="22"/>
                <w:szCs w:val="22"/>
              </w:rPr>
            </w:pPr>
            <w:r w:rsidRPr="002A5EAE">
              <w:rPr>
                <w:rFonts w:eastAsia="新細明體"/>
                <w:sz w:val="22"/>
                <w:szCs w:val="22"/>
              </w:rPr>
              <w:t>Q3</w:t>
            </w:r>
          </w:p>
        </w:tc>
        <w:tc>
          <w:tcPr>
            <w:tcW w:w="810" w:type="dxa"/>
            <w:tcBorders>
              <w:top w:val="nil"/>
              <w:left w:val="single" w:sz="8" w:space="0" w:color="auto"/>
              <w:bottom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eastAsia="新細明體"/>
                <w:sz w:val="22"/>
                <w:szCs w:val="22"/>
              </w:rPr>
            </w:pPr>
            <w:r w:rsidRPr="00DA0178">
              <w:rPr>
                <w:rFonts w:eastAsia="新細明體"/>
                <w:color w:val="000000"/>
                <w:sz w:val="22"/>
                <w:szCs w:val="22"/>
              </w:rPr>
              <w:t>Q4</w:t>
            </w:r>
            <w:r>
              <w:rPr>
                <w:rFonts w:eastAsia="新細明體"/>
                <w:color w:val="000000"/>
                <w:sz w:val="22"/>
                <w:szCs w:val="22"/>
              </w:rPr>
              <w:t>(</w:t>
            </w:r>
            <w:r>
              <w:rPr>
                <w:rFonts w:eastAsia="新細明體" w:hint="eastAsia"/>
                <w:color w:val="000000"/>
                <w:sz w:val="22"/>
                <w:szCs w:val="22"/>
              </w:rPr>
              <w:t>r)</w:t>
            </w:r>
          </w:p>
        </w:tc>
        <w:tc>
          <w:tcPr>
            <w:tcW w:w="810" w:type="dxa"/>
            <w:tcBorders>
              <w:left w:val="single" w:sz="8" w:space="0" w:color="auto"/>
              <w:bottom w:val="single" w:sz="8" w:space="0" w:color="auto"/>
              <w:right w:val="nil"/>
            </w:tcBorders>
            <w:shd w:val="clear" w:color="000000" w:fill="FFFFFF"/>
            <w:vAlign w:val="center"/>
            <w:hideMark/>
          </w:tcPr>
          <w:p w:rsidR="00C674F3" w:rsidRPr="002A5EAE" w:rsidRDefault="00C674F3" w:rsidP="000A2777">
            <w:pPr>
              <w:widowControl/>
              <w:kinsoku/>
              <w:overflowPunct/>
              <w:autoSpaceDE/>
              <w:autoSpaceDN/>
              <w:adjustRightInd/>
              <w:spacing w:after="0" w:line="240" w:lineRule="auto"/>
              <w:jc w:val="center"/>
              <w:textAlignment w:val="auto"/>
              <w:rPr>
                <w:rFonts w:eastAsia="新細明體"/>
                <w:sz w:val="22"/>
                <w:szCs w:val="22"/>
              </w:rPr>
            </w:pPr>
            <w:r w:rsidRPr="002A5EAE">
              <w:rPr>
                <w:rFonts w:eastAsia="新細明體"/>
                <w:sz w:val="22"/>
                <w:szCs w:val="22"/>
              </w:rPr>
              <w:t>Q1(</w:t>
            </w:r>
            <w:r>
              <w:rPr>
                <w:rFonts w:eastAsia="新細明體" w:hint="eastAsia"/>
                <w:sz w:val="22"/>
                <w:szCs w:val="22"/>
              </w:rPr>
              <w:t>p</w:t>
            </w:r>
            <w:r w:rsidRPr="002A5EAE">
              <w:rPr>
                <w:rFonts w:eastAsia="新細明體" w:hint="eastAsia"/>
                <w:sz w:val="22"/>
                <w:szCs w:val="22"/>
              </w:rPr>
              <w:t>)</w:t>
            </w:r>
          </w:p>
        </w:tc>
      </w:tr>
      <w:tr w:rsidR="00C674F3" w:rsidRPr="002A5EAE" w:rsidTr="00C674F3">
        <w:trPr>
          <w:trHeight w:val="510"/>
        </w:trPr>
        <w:tc>
          <w:tcPr>
            <w:tcW w:w="1868" w:type="dxa"/>
            <w:tcBorders>
              <w:top w:val="nil"/>
              <w:left w:val="nil"/>
              <w:bottom w:val="nil"/>
              <w:right w:val="single" w:sz="8" w:space="0" w:color="auto"/>
            </w:tcBorders>
            <w:shd w:val="clear" w:color="000000" w:fill="FFFFFF"/>
            <w:noWrap/>
            <w:vAlign w:val="center"/>
            <w:hideMark/>
          </w:tcPr>
          <w:p w:rsidR="00C674F3" w:rsidRPr="002A5EAE" w:rsidRDefault="00C674F3" w:rsidP="000A2777">
            <w:pPr>
              <w:widowControl/>
              <w:kinsoku/>
              <w:overflowPunct/>
              <w:autoSpaceDE/>
              <w:autoSpaceDN/>
              <w:adjustRightInd/>
              <w:spacing w:after="0" w:line="240" w:lineRule="auto"/>
              <w:jc w:val="left"/>
              <w:textAlignment w:val="auto"/>
              <w:rPr>
                <w:rFonts w:ascii="標楷體" w:hAnsi="標楷體" w:cs="新細明體"/>
                <w:b/>
                <w:bCs/>
                <w:sz w:val="22"/>
                <w:szCs w:val="22"/>
              </w:rPr>
            </w:pPr>
            <w:r w:rsidRPr="002A5EAE">
              <w:rPr>
                <w:rFonts w:ascii="標楷體" w:hAnsi="標楷體" w:cs="新細明體" w:hint="eastAsia"/>
                <w:b/>
                <w:bCs/>
                <w:sz w:val="22"/>
                <w:szCs w:val="22"/>
              </w:rPr>
              <w:t>民間消費</w:t>
            </w:r>
          </w:p>
        </w:tc>
        <w:tc>
          <w:tcPr>
            <w:tcW w:w="812"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utoSpaceDN/>
              <w:adjustRightInd/>
              <w:spacing w:after="0" w:line="240" w:lineRule="auto"/>
              <w:jc w:val="right"/>
              <w:textAlignment w:val="auto"/>
              <w:rPr>
                <w:rFonts w:eastAsia="新細明體"/>
                <w:b/>
                <w:bCs/>
                <w:sz w:val="22"/>
                <w:szCs w:val="22"/>
              </w:rPr>
            </w:pPr>
            <w:r w:rsidRPr="00C85364">
              <w:rPr>
                <w:rFonts w:eastAsia="新細明體"/>
                <w:b/>
                <w:bCs/>
                <w:sz w:val="22"/>
                <w:szCs w:val="22"/>
              </w:rPr>
              <w:t>2.25</w:t>
            </w:r>
          </w:p>
        </w:tc>
        <w:tc>
          <w:tcPr>
            <w:tcW w:w="811"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utoSpaceDN/>
              <w:adjustRightInd/>
              <w:spacing w:after="0" w:line="240" w:lineRule="auto"/>
              <w:jc w:val="right"/>
              <w:textAlignment w:val="auto"/>
              <w:rPr>
                <w:rFonts w:eastAsia="新細明體"/>
                <w:b/>
                <w:bCs/>
                <w:sz w:val="22"/>
                <w:szCs w:val="22"/>
              </w:rPr>
            </w:pPr>
            <w:r w:rsidRPr="00C85364">
              <w:rPr>
                <w:rFonts w:eastAsia="新細明體"/>
                <w:b/>
                <w:bCs/>
                <w:sz w:val="22"/>
                <w:szCs w:val="22"/>
              </w:rPr>
              <w:t>-2.55</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utoSpaceDN/>
              <w:adjustRightInd/>
              <w:spacing w:after="0" w:line="240" w:lineRule="auto"/>
              <w:jc w:val="right"/>
              <w:textAlignment w:val="auto"/>
              <w:rPr>
                <w:rFonts w:eastAsia="新細明體"/>
                <w:b/>
                <w:bCs/>
                <w:sz w:val="22"/>
                <w:szCs w:val="22"/>
              </w:rPr>
            </w:pPr>
            <w:r w:rsidRPr="00C85364">
              <w:rPr>
                <w:rFonts w:eastAsia="新細明體"/>
                <w:b/>
                <w:bCs/>
                <w:sz w:val="22"/>
                <w:szCs w:val="22"/>
              </w:rPr>
              <w:t>-0.35</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
                <w:bCs/>
                <w:color w:val="000000"/>
                <w:sz w:val="22"/>
                <w:szCs w:val="22"/>
              </w:rPr>
            </w:pPr>
            <w:r w:rsidRPr="00C85364">
              <w:rPr>
                <w:b/>
                <w:bCs/>
                <w:color w:val="000000"/>
                <w:sz w:val="22"/>
                <w:szCs w:val="22"/>
              </w:rPr>
              <w:t>3.5</w:t>
            </w:r>
            <w:r>
              <w:rPr>
                <w:b/>
                <w:bCs/>
                <w:color w:val="000000"/>
                <w:sz w:val="22"/>
                <w:szCs w:val="22"/>
              </w:rPr>
              <w:t>4</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
                <w:bCs/>
                <w:color w:val="000000"/>
                <w:sz w:val="22"/>
                <w:szCs w:val="22"/>
              </w:rPr>
            </w:pPr>
            <w:r w:rsidRPr="00C85364">
              <w:rPr>
                <w:b/>
                <w:bCs/>
                <w:color w:val="000000"/>
                <w:sz w:val="22"/>
                <w:szCs w:val="22"/>
              </w:rPr>
              <w:t>0.67</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
                <w:bCs/>
                <w:color w:val="000000"/>
                <w:sz w:val="22"/>
                <w:szCs w:val="22"/>
              </w:rPr>
            </w:pPr>
            <w:r w:rsidRPr="00C85364">
              <w:rPr>
                <w:b/>
                <w:bCs/>
                <w:color w:val="000000"/>
                <w:sz w:val="22"/>
                <w:szCs w:val="22"/>
              </w:rPr>
              <w:t>3.14</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
                <w:bCs/>
                <w:color w:val="000000"/>
                <w:sz w:val="22"/>
                <w:szCs w:val="22"/>
              </w:rPr>
            </w:pPr>
            <w:r w:rsidRPr="00C85364">
              <w:rPr>
                <w:b/>
                <w:bCs/>
                <w:color w:val="000000"/>
                <w:sz w:val="22"/>
                <w:szCs w:val="22"/>
              </w:rPr>
              <w:t>7.52</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
                <w:bCs/>
                <w:color w:val="000000"/>
                <w:sz w:val="22"/>
                <w:szCs w:val="22"/>
              </w:rPr>
            </w:pPr>
            <w:r w:rsidRPr="00C85364">
              <w:rPr>
                <w:b/>
                <w:bCs/>
                <w:color w:val="000000"/>
                <w:sz w:val="22"/>
                <w:szCs w:val="22"/>
              </w:rPr>
              <w:t>3.</w:t>
            </w:r>
            <w:r>
              <w:rPr>
                <w:b/>
                <w:bCs/>
                <w:color w:val="000000"/>
                <w:sz w:val="22"/>
                <w:szCs w:val="22"/>
              </w:rPr>
              <w:t>05</w:t>
            </w:r>
          </w:p>
        </w:tc>
        <w:tc>
          <w:tcPr>
            <w:tcW w:w="810" w:type="dxa"/>
            <w:tcBorders>
              <w:top w:val="single" w:sz="8" w:space="0" w:color="auto"/>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
                <w:bCs/>
                <w:color w:val="000000"/>
                <w:sz w:val="22"/>
                <w:szCs w:val="22"/>
              </w:rPr>
            </w:pPr>
            <w:r w:rsidRPr="00C85364">
              <w:rPr>
                <w:b/>
                <w:bCs/>
                <w:color w:val="000000"/>
                <w:sz w:val="22"/>
                <w:szCs w:val="22"/>
              </w:rPr>
              <w:t>6.</w:t>
            </w:r>
            <w:r>
              <w:rPr>
                <w:b/>
                <w:bCs/>
                <w:color w:val="000000"/>
                <w:sz w:val="22"/>
                <w:szCs w:val="22"/>
              </w:rPr>
              <w:t>48</w:t>
            </w:r>
            <w:r w:rsidRPr="00C85364">
              <w:rPr>
                <w:b/>
                <w:bCs/>
                <w:color w:val="000000"/>
                <w:sz w:val="22"/>
                <w:szCs w:val="22"/>
              </w:rPr>
              <w:t xml:space="preserve"> </w:t>
            </w:r>
          </w:p>
        </w:tc>
      </w:tr>
      <w:tr w:rsidR="00C674F3" w:rsidRPr="002A5EAE" w:rsidTr="00C674F3">
        <w:trPr>
          <w:trHeight w:val="510"/>
        </w:trPr>
        <w:tc>
          <w:tcPr>
            <w:tcW w:w="1868" w:type="dxa"/>
            <w:tcBorders>
              <w:top w:val="nil"/>
              <w:left w:val="nil"/>
              <w:bottom w:val="nil"/>
              <w:right w:val="single" w:sz="8" w:space="0" w:color="auto"/>
            </w:tcBorders>
            <w:shd w:val="clear" w:color="000000" w:fill="FFFFFF"/>
            <w:noWrap/>
            <w:vAlign w:val="center"/>
            <w:hideMark/>
          </w:tcPr>
          <w:p w:rsidR="00C674F3" w:rsidRPr="002A5EAE" w:rsidRDefault="00C674F3" w:rsidP="000A2777">
            <w:pPr>
              <w:widowControl/>
              <w:kinsoku/>
              <w:overflowPunct/>
              <w:autoSpaceDE/>
              <w:autoSpaceDN/>
              <w:adjustRightInd/>
              <w:spacing w:after="0" w:line="240" w:lineRule="auto"/>
              <w:jc w:val="left"/>
              <w:textAlignment w:val="auto"/>
              <w:rPr>
                <w:rFonts w:eastAsia="新細明體"/>
                <w:b/>
                <w:bCs/>
                <w:sz w:val="22"/>
                <w:szCs w:val="22"/>
              </w:rPr>
            </w:pPr>
            <w:r w:rsidRPr="002A5EAE">
              <w:rPr>
                <w:rFonts w:eastAsia="新細明體"/>
                <w:b/>
                <w:bCs/>
                <w:sz w:val="22"/>
                <w:szCs w:val="22"/>
              </w:rPr>
              <w:t xml:space="preserve">  </w:t>
            </w:r>
            <w:r w:rsidRPr="002A5EAE">
              <w:rPr>
                <w:rFonts w:ascii="標楷體" w:hAnsi="標楷體" w:hint="eastAsia"/>
                <w:sz w:val="22"/>
                <w:szCs w:val="22"/>
              </w:rPr>
              <w:t>國人在國內消費</w:t>
            </w:r>
          </w:p>
        </w:tc>
        <w:tc>
          <w:tcPr>
            <w:tcW w:w="812"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utoSpaceDN/>
              <w:adjustRightInd/>
              <w:spacing w:after="0" w:line="240" w:lineRule="auto"/>
              <w:jc w:val="right"/>
              <w:textAlignment w:val="auto"/>
              <w:rPr>
                <w:rFonts w:eastAsia="新細明體"/>
                <w:bCs/>
                <w:sz w:val="22"/>
                <w:szCs w:val="22"/>
              </w:rPr>
            </w:pPr>
            <w:r w:rsidRPr="00C85364">
              <w:rPr>
                <w:rFonts w:eastAsia="新細明體"/>
                <w:bCs/>
                <w:sz w:val="22"/>
                <w:szCs w:val="22"/>
              </w:rPr>
              <w:t>2.13</w:t>
            </w:r>
          </w:p>
        </w:tc>
        <w:tc>
          <w:tcPr>
            <w:tcW w:w="811"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utoSpaceDN/>
              <w:adjustRightInd/>
              <w:spacing w:after="0" w:line="240" w:lineRule="auto"/>
              <w:jc w:val="right"/>
              <w:textAlignment w:val="auto"/>
              <w:rPr>
                <w:rFonts w:eastAsia="新細明體"/>
                <w:bCs/>
                <w:sz w:val="22"/>
                <w:szCs w:val="22"/>
              </w:rPr>
            </w:pPr>
            <w:r w:rsidRPr="00C85364">
              <w:rPr>
                <w:rFonts w:eastAsia="新細明體"/>
                <w:bCs/>
                <w:sz w:val="22"/>
                <w:szCs w:val="22"/>
              </w:rPr>
              <w:t>2.9</w:t>
            </w:r>
            <w:r w:rsidRPr="00C85364">
              <w:rPr>
                <w:rFonts w:eastAsia="新細明體" w:hint="eastAsia"/>
                <w:bCs/>
                <w:sz w:val="22"/>
                <w:szCs w:val="22"/>
              </w:rPr>
              <w:t>0</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utoSpaceDN/>
              <w:adjustRightInd/>
              <w:spacing w:after="0" w:line="240" w:lineRule="auto"/>
              <w:jc w:val="right"/>
              <w:textAlignment w:val="auto"/>
              <w:rPr>
                <w:rFonts w:eastAsia="新細明體"/>
                <w:bCs/>
                <w:sz w:val="22"/>
                <w:szCs w:val="22"/>
              </w:rPr>
            </w:pPr>
            <w:r w:rsidRPr="00C85364">
              <w:rPr>
                <w:rFonts w:eastAsia="新細明體"/>
                <w:bCs/>
                <w:sz w:val="22"/>
                <w:szCs w:val="22"/>
              </w:rPr>
              <w:t>0.2</w:t>
            </w:r>
            <w:r w:rsidRPr="00C85364">
              <w:rPr>
                <w:rFonts w:eastAsia="新細明體" w:hint="eastAsia"/>
                <w:bCs/>
                <w:sz w:val="22"/>
                <w:szCs w:val="22"/>
              </w:rPr>
              <w:t>0</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sidRPr="00C85364">
              <w:rPr>
                <w:bCs/>
                <w:color w:val="000000"/>
                <w:sz w:val="22"/>
                <w:szCs w:val="22"/>
              </w:rPr>
              <w:t>3.0</w:t>
            </w:r>
            <w:r>
              <w:rPr>
                <w:bCs/>
                <w:color w:val="000000"/>
                <w:sz w:val="22"/>
                <w:szCs w:val="22"/>
              </w:rPr>
              <w:t>1</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sidRPr="00C85364">
              <w:rPr>
                <w:bCs/>
                <w:color w:val="000000"/>
                <w:sz w:val="22"/>
                <w:szCs w:val="22"/>
              </w:rPr>
              <w:t>0.6</w:t>
            </w:r>
            <w:r>
              <w:rPr>
                <w:rFonts w:hint="eastAsia"/>
                <w:bCs/>
                <w:color w:val="000000"/>
                <w:sz w:val="22"/>
                <w:szCs w:val="22"/>
              </w:rPr>
              <w:t>0</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sidRPr="00C85364">
              <w:rPr>
                <w:bCs/>
                <w:color w:val="000000"/>
                <w:sz w:val="22"/>
                <w:szCs w:val="22"/>
              </w:rPr>
              <w:t>2.99</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sidRPr="00C85364">
              <w:rPr>
                <w:bCs/>
                <w:color w:val="000000"/>
                <w:sz w:val="22"/>
                <w:szCs w:val="22"/>
              </w:rPr>
              <w:t>6.89</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sidRPr="00C85364">
              <w:rPr>
                <w:bCs/>
                <w:color w:val="000000"/>
                <w:sz w:val="22"/>
                <w:szCs w:val="22"/>
              </w:rPr>
              <w:t>1.</w:t>
            </w:r>
            <w:r>
              <w:rPr>
                <w:bCs/>
                <w:color w:val="000000"/>
                <w:sz w:val="22"/>
                <w:szCs w:val="22"/>
              </w:rPr>
              <w:t>86</w:t>
            </w:r>
          </w:p>
        </w:tc>
        <w:tc>
          <w:tcPr>
            <w:tcW w:w="810" w:type="dxa"/>
            <w:tcBorders>
              <w:top w:val="nil"/>
              <w:left w:val="nil"/>
              <w:bottom w:val="nil"/>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sidRPr="00C85364">
              <w:rPr>
                <w:bCs/>
                <w:color w:val="000000"/>
                <w:sz w:val="22"/>
                <w:szCs w:val="22"/>
              </w:rPr>
              <w:t>3.</w:t>
            </w:r>
            <w:r>
              <w:rPr>
                <w:bCs/>
                <w:color w:val="000000"/>
                <w:sz w:val="22"/>
                <w:szCs w:val="22"/>
              </w:rPr>
              <w:t>53</w:t>
            </w:r>
            <w:r w:rsidRPr="00C85364">
              <w:rPr>
                <w:bCs/>
                <w:color w:val="000000"/>
                <w:sz w:val="22"/>
                <w:szCs w:val="22"/>
              </w:rPr>
              <w:t xml:space="preserve"> </w:t>
            </w:r>
          </w:p>
        </w:tc>
      </w:tr>
      <w:tr w:rsidR="00C674F3" w:rsidRPr="002A5EAE" w:rsidTr="00C674F3">
        <w:trPr>
          <w:trHeight w:val="510"/>
        </w:trPr>
        <w:tc>
          <w:tcPr>
            <w:tcW w:w="1868" w:type="dxa"/>
            <w:tcBorders>
              <w:top w:val="nil"/>
              <w:left w:val="nil"/>
              <w:bottom w:val="single" w:sz="8" w:space="0" w:color="auto"/>
              <w:right w:val="single" w:sz="8" w:space="0" w:color="auto"/>
            </w:tcBorders>
            <w:shd w:val="clear" w:color="000000" w:fill="FFFFFF"/>
            <w:noWrap/>
            <w:vAlign w:val="center"/>
            <w:hideMark/>
          </w:tcPr>
          <w:p w:rsidR="00C674F3" w:rsidRPr="002A5EAE" w:rsidRDefault="00C674F3" w:rsidP="000A2777">
            <w:pPr>
              <w:widowControl/>
              <w:kinsoku/>
              <w:overflowPunct/>
              <w:autoSpaceDE/>
              <w:autoSpaceDN/>
              <w:adjustRightInd/>
              <w:spacing w:after="0" w:line="240" w:lineRule="auto"/>
              <w:jc w:val="left"/>
              <w:textAlignment w:val="auto"/>
              <w:rPr>
                <w:rFonts w:eastAsia="新細明體"/>
                <w:sz w:val="22"/>
                <w:szCs w:val="22"/>
              </w:rPr>
            </w:pPr>
            <w:r w:rsidRPr="002A5EAE">
              <w:rPr>
                <w:rFonts w:eastAsia="新細明體"/>
                <w:sz w:val="22"/>
                <w:szCs w:val="22"/>
              </w:rPr>
              <w:t xml:space="preserve">  </w:t>
            </w:r>
            <w:r w:rsidRPr="002A5EAE">
              <w:rPr>
                <w:rFonts w:ascii="標楷體" w:hAnsi="標楷體" w:hint="eastAsia"/>
                <w:sz w:val="22"/>
                <w:szCs w:val="22"/>
              </w:rPr>
              <w:t>國人在國外消費</w:t>
            </w:r>
          </w:p>
        </w:tc>
        <w:tc>
          <w:tcPr>
            <w:tcW w:w="812" w:type="dxa"/>
            <w:tcBorders>
              <w:top w:val="nil"/>
              <w:left w:val="nil"/>
              <w:bottom w:val="single" w:sz="8" w:space="0" w:color="auto"/>
              <w:right w:val="nil"/>
            </w:tcBorders>
            <w:shd w:val="clear" w:color="000000" w:fill="FFFFFF"/>
            <w:vAlign w:val="center"/>
            <w:hideMark/>
          </w:tcPr>
          <w:p w:rsidR="00C674F3" w:rsidRPr="00C85364" w:rsidRDefault="00C674F3" w:rsidP="000A2777">
            <w:pPr>
              <w:widowControl/>
              <w:kinsoku/>
              <w:overflowPunct/>
              <w:autoSpaceDE/>
              <w:autoSpaceDN/>
              <w:adjustRightInd/>
              <w:spacing w:after="0" w:line="240" w:lineRule="auto"/>
              <w:jc w:val="right"/>
              <w:textAlignment w:val="auto"/>
              <w:rPr>
                <w:rFonts w:eastAsia="新細明體"/>
                <w:bCs/>
                <w:sz w:val="22"/>
                <w:szCs w:val="22"/>
              </w:rPr>
            </w:pPr>
            <w:r w:rsidRPr="00C85364">
              <w:rPr>
                <w:rFonts w:eastAsia="新細明體"/>
                <w:bCs/>
                <w:sz w:val="22"/>
                <w:szCs w:val="22"/>
              </w:rPr>
              <w:t>4.13</w:t>
            </w:r>
          </w:p>
        </w:tc>
        <w:tc>
          <w:tcPr>
            <w:tcW w:w="811" w:type="dxa"/>
            <w:tcBorders>
              <w:top w:val="nil"/>
              <w:left w:val="nil"/>
              <w:bottom w:val="single" w:sz="8" w:space="0" w:color="auto"/>
              <w:right w:val="nil"/>
            </w:tcBorders>
            <w:shd w:val="clear" w:color="000000" w:fill="FFFFFF"/>
            <w:vAlign w:val="center"/>
            <w:hideMark/>
          </w:tcPr>
          <w:p w:rsidR="00C674F3" w:rsidRPr="00C85364" w:rsidRDefault="00C674F3" w:rsidP="000A2777">
            <w:pPr>
              <w:widowControl/>
              <w:kinsoku/>
              <w:overflowPunct/>
              <w:autoSpaceDE/>
              <w:autoSpaceDN/>
              <w:adjustRightInd/>
              <w:spacing w:after="0" w:line="240" w:lineRule="auto"/>
              <w:jc w:val="right"/>
              <w:textAlignment w:val="auto"/>
              <w:rPr>
                <w:rFonts w:eastAsia="新細明體"/>
                <w:bCs/>
                <w:sz w:val="22"/>
                <w:szCs w:val="22"/>
              </w:rPr>
            </w:pPr>
            <w:r w:rsidRPr="00C85364">
              <w:rPr>
                <w:rFonts w:eastAsia="新細明體"/>
                <w:bCs/>
                <w:sz w:val="22"/>
                <w:szCs w:val="22"/>
              </w:rPr>
              <w:t>-85.77</w:t>
            </w:r>
          </w:p>
        </w:tc>
        <w:tc>
          <w:tcPr>
            <w:tcW w:w="810" w:type="dxa"/>
            <w:tcBorders>
              <w:top w:val="nil"/>
              <w:left w:val="nil"/>
              <w:bottom w:val="single" w:sz="8" w:space="0" w:color="auto"/>
              <w:right w:val="nil"/>
            </w:tcBorders>
            <w:shd w:val="clear" w:color="000000" w:fill="FFFFFF"/>
            <w:vAlign w:val="center"/>
            <w:hideMark/>
          </w:tcPr>
          <w:p w:rsidR="00C674F3" w:rsidRPr="00C85364" w:rsidRDefault="00C674F3" w:rsidP="000A2777">
            <w:pPr>
              <w:widowControl/>
              <w:kinsoku/>
              <w:overflowPunct/>
              <w:autoSpaceDE/>
              <w:autoSpaceDN/>
              <w:adjustRightInd/>
              <w:spacing w:after="0" w:line="240" w:lineRule="auto"/>
              <w:jc w:val="right"/>
              <w:textAlignment w:val="auto"/>
              <w:rPr>
                <w:rFonts w:eastAsia="新細明體"/>
                <w:bCs/>
                <w:sz w:val="22"/>
                <w:szCs w:val="22"/>
              </w:rPr>
            </w:pPr>
            <w:r w:rsidRPr="00C85364">
              <w:rPr>
                <w:rFonts w:eastAsia="新細明體"/>
                <w:bCs/>
                <w:sz w:val="22"/>
                <w:szCs w:val="22"/>
              </w:rPr>
              <w:t>-63.05</w:t>
            </w:r>
          </w:p>
        </w:tc>
        <w:tc>
          <w:tcPr>
            <w:tcW w:w="810" w:type="dxa"/>
            <w:tcBorders>
              <w:top w:val="nil"/>
              <w:left w:val="nil"/>
              <w:bottom w:val="single" w:sz="8" w:space="0" w:color="auto"/>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sidRPr="00C85364">
              <w:rPr>
                <w:bCs/>
                <w:color w:val="000000"/>
                <w:sz w:val="22"/>
                <w:szCs w:val="22"/>
              </w:rPr>
              <w:t>1</w:t>
            </w:r>
            <w:r>
              <w:rPr>
                <w:bCs/>
                <w:color w:val="000000"/>
                <w:sz w:val="22"/>
                <w:szCs w:val="22"/>
              </w:rPr>
              <w:t>65.13</w:t>
            </w:r>
          </w:p>
        </w:tc>
        <w:tc>
          <w:tcPr>
            <w:tcW w:w="810" w:type="dxa"/>
            <w:tcBorders>
              <w:top w:val="nil"/>
              <w:left w:val="nil"/>
              <w:bottom w:val="single" w:sz="8" w:space="0" w:color="auto"/>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sidRPr="00C85364">
              <w:rPr>
                <w:bCs/>
                <w:color w:val="000000"/>
                <w:sz w:val="22"/>
                <w:szCs w:val="22"/>
              </w:rPr>
              <w:t>23.55</w:t>
            </w:r>
          </w:p>
        </w:tc>
        <w:tc>
          <w:tcPr>
            <w:tcW w:w="810" w:type="dxa"/>
            <w:tcBorders>
              <w:top w:val="nil"/>
              <w:left w:val="nil"/>
              <w:bottom w:val="single" w:sz="8" w:space="0" w:color="auto"/>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sidRPr="00C85364">
              <w:rPr>
                <w:bCs/>
                <w:color w:val="000000"/>
                <w:sz w:val="22"/>
                <w:szCs w:val="22"/>
              </w:rPr>
              <w:t>48.03</w:t>
            </w:r>
          </w:p>
        </w:tc>
        <w:tc>
          <w:tcPr>
            <w:tcW w:w="810" w:type="dxa"/>
            <w:tcBorders>
              <w:top w:val="nil"/>
              <w:left w:val="nil"/>
              <w:bottom w:val="single" w:sz="8" w:space="0" w:color="auto"/>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sidRPr="00C85364">
              <w:rPr>
                <w:bCs/>
                <w:color w:val="000000"/>
                <w:sz w:val="22"/>
                <w:szCs w:val="22"/>
              </w:rPr>
              <w:t>171.6</w:t>
            </w:r>
            <w:r>
              <w:rPr>
                <w:rFonts w:hint="eastAsia"/>
                <w:bCs/>
                <w:color w:val="000000"/>
                <w:sz w:val="22"/>
                <w:szCs w:val="22"/>
              </w:rPr>
              <w:t>0</w:t>
            </w:r>
          </w:p>
        </w:tc>
        <w:tc>
          <w:tcPr>
            <w:tcW w:w="810" w:type="dxa"/>
            <w:tcBorders>
              <w:top w:val="nil"/>
              <w:left w:val="nil"/>
              <w:bottom w:val="single" w:sz="8" w:space="0" w:color="auto"/>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sidRPr="00C85364">
              <w:rPr>
                <w:bCs/>
                <w:color w:val="000000"/>
                <w:sz w:val="22"/>
                <w:szCs w:val="22"/>
              </w:rPr>
              <w:t>4</w:t>
            </w:r>
            <w:r>
              <w:rPr>
                <w:bCs/>
                <w:color w:val="000000"/>
                <w:sz w:val="22"/>
                <w:szCs w:val="22"/>
              </w:rPr>
              <w:t>40.04</w:t>
            </w:r>
          </w:p>
        </w:tc>
        <w:tc>
          <w:tcPr>
            <w:tcW w:w="810" w:type="dxa"/>
            <w:tcBorders>
              <w:top w:val="nil"/>
              <w:left w:val="nil"/>
              <w:bottom w:val="single" w:sz="8" w:space="0" w:color="auto"/>
              <w:right w:val="nil"/>
            </w:tcBorders>
            <w:shd w:val="clear" w:color="000000" w:fill="FFFFFF"/>
            <w:vAlign w:val="center"/>
            <w:hideMark/>
          </w:tcPr>
          <w:p w:rsidR="00C674F3" w:rsidRPr="00C85364" w:rsidRDefault="00C674F3" w:rsidP="000A2777">
            <w:pPr>
              <w:widowControl/>
              <w:kinsoku/>
              <w:overflowPunct/>
              <w:autoSpaceDE/>
              <w:adjustRightInd/>
              <w:spacing w:after="0" w:line="240" w:lineRule="auto"/>
              <w:ind w:right="110"/>
              <w:jc w:val="right"/>
              <w:rPr>
                <w:bCs/>
                <w:color w:val="000000"/>
                <w:sz w:val="22"/>
                <w:szCs w:val="22"/>
              </w:rPr>
            </w:pPr>
            <w:r>
              <w:rPr>
                <w:bCs/>
                <w:color w:val="000000"/>
                <w:sz w:val="22"/>
                <w:szCs w:val="22"/>
              </w:rPr>
              <w:t>796.22</w:t>
            </w:r>
            <w:r w:rsidRPr="00C85364">
              <w:rPr>
                <w:bCs/>
                <w:color w:val="000000"/>
                <w:sz w:val="22"/>
                <w:szCs w:val="22"/>
              </w:rPr>
              <w:t xml:space="preserve"> </w:t>
            </w:r>
          </w:p>
        </w:tc>
      </w:tr>
    </w:tbl>
    <w:p w:rsidR="00C674F3" w:rsidRDefault="00C674F3" w:rsidP="00C674F3">
      <w:pPr>
        <w:pStyle w:val="a6"/>
        <w:widowControl/>
        <w:kinsoku/>
        <w:overflowPunct/>
        <w:autoSpaceDE/>
        <w:autoSpaceDN/>
        <w:adjustRightInd/>
        <w:spacing w:before="0" w:afterLines="20" w:after="48" w:line="440" w:lineRule="exact"/>
        <w:ind w:leftChars="252" w:left="922" w:hangingChars="77" w:hanging="216"/>
        <w:textAlignment w:val="auto"/>
        <w:rPr>
          <w:szCs w:val="28"/>
        </w:rPr>
      </w:pPr>
    </w:p>
    <w:p w:rsidR="00C674F3" w:rsidRPr="00E97055" w:rsidRDefault="00C674F3" w:rsidP="00C674F3">
      <w:pPr>
        <w:pStyle w:val="a6"/>
        <w:widowControl/>
        <w:kinsoku/>
        <w:overflowPunct/>
        <w:autoSpaceDE/>
        <w:autoSpaceDN/>
        <w:adjustRightInd/>
        <w:spacing w:before="0" w:afterLines="20" w:after="48" w:line="440" w:lineRule="exact"/>
        <w:ind w:leftChars="252" w:left="922" w:hangingChars="77" w:hanging="216"/>
        <w:textAlignment w:val="auto"/>
        <w:rPr>
          <w:szCs w:val="28"/>
        </w:rPr>
      </w:pPr>
      <w:r w:rsidRPr="009850D4">
        <w:rPr>
          <w:rFonts w:hint="eastAsia"/>
          <w:szCs w:val="28"/>
        </w:rPr>
        <w:t>2.</w:t>
      </w:r>
      <w:r w:rsidRPr="002A5EAE">
        <w:rPr>
          <w:rFonts w:hint="eastAsia"/>
          <w:szCs w:val="28"/>
        </w:rPr>
        <w:t>政府消費成長</w:t>
      </w:r>
      <w:r w:rsidRPr="00E97055">
        <w:rPr>
          <w:szCs w:val="28"/>
        </w:rPr>
        <w:t>3.73</w:t>
      </w:r>
      <w:r w:rsidRPr="00E97055">
        <w:rPr>
          <w:rFonts w:hint="eastAsia"/>
          <w:szCs w:val="28"/>
        </w:rPr>
        <w:t>％，對經濟成長貢獻</w:t>
      </w:r>
      <w:r w:rsidRPr="00E97055">
        <w:rPr>
          <w:rFonts w:hint="eastAsia"/>
          <w:szCs w:val="28"/>
        </w:rPr>
        <w:t>0.</w:t>
      </w:r>
      <w:r w:rsidRPr="00E97055">
        <w:rPr>
          <w:szCs w:val="28"/>
        </w:rPr>
        <w:t>45</w:t>
      </w:r>
      <w:r w:rsidRPr="00E97055">
        <w:rPr>
          <w:rFonts w:hint="eastAsia"/>
          <w:szCs w:val="28"/>
        </w:rPr>
        <w:t>個百分點。</w:t>
      </w:r>
    </w:p>
    <w:p w:rsidR="00C674F3" w:rsidRPr="00E97055" w:rsidRDefault="00C674F3" w:rsidP="00C674F3">
      <w:pPr>
        <w:pStyle w:val="a6"/>
        <w:widowControl/>
        <w:kinsoku/>
        <w:overflowPunct/>
        <w:autoSpaceDE/>
        <w:autoSpaceDN/>
        <w:adjustRightInd/>
        <w:spacing w:before="0" w:afterLines="20" w:after="48" w:line="440" w:lineRule="exact"/>
        <w:ind w:leftChars="252" w:left="922" w:hangingChars="77" w:hanging="216"/>
        <w:textAlignment w:val="auto"/>
        <w:rPr>
          <w:szCs w:val="28"/>
        </w:rPr>
      </w:pPr>
      <w:r w:rsidRPr="00E97055">
        <w:rPr>
          <w:rFonts w:hint="eastAsia"/>
          <w:szCs w:val="28"/>
        </w:rPr>
        <w:t>3.</w:t>
      </w:r>
      <w:r w:rsidRPr="00E97055">
        <w:rPr>
          <w:rFonts w:hint="eastAsia"/>
          <w:szCs w:val="28"/>
        </w:rPr>
        <w:t>資本形成方面，企業投資轉趨審慎，加</w:t>
      </w:r>
      <w:r>
        <w:rPr>
          <w:rFonts w:hint="eastAsia"/>
          <w:szCs w:val="28"/>
        </w:rPr>
        <w:t>以</w:t>
      </w:r>
      <w:r w:rsidRPr="00E97055">
        <w:rPr>
          <w:rFonts w:hint="eastAsia"/>
          <w:szCs w:val="28"/>
        </w:rPr>
        <w:t>去年同季基數較高，抑制固定投資成長力道，第</w:t>
      </w:r>
      <w:r w:rsidRPr="00E97055">
        <w:rPr>
          <w:rFonts w:hint="eastAsia"/>
          <w:szCs w:val="28"/>
        </w:rPr>
        <w:t>1</w:t>
      </w:r>
      <w:r w:rsidRPr="00E97055">
        <w:rPr>
          <w:rFonts w:hint="eastAsia"/>
          <w:szCs w:val="28"/>
        </w:rPr>
        <w:t>季新臺幣計價資本設備進口年增</w:t>
      </w:r>
      <w:r w:rsidRPr="00E97055">
        <w:rPr>
          <w:rFonts w:hint="eastAsia"/>
          <w:szCs w:val="28"/>
        </w:rPr>
        <w:t>6.95</w:t>
      </w:r>
      <w:r w:rsidRPr="00E97055">
        <w:rPr>
          <w:rFonts w:hint="eastAsia"/>
          <w:szCs w:val="28"/>
        </w:rPr>
        <w:t>％</w:t>
      </w:r>
      <w:r w:rsidRPr="00E97055">
        <w:rPr>
          <w:rFonts w:hint="eastAsia"/>
          <w:szCs w:val="28"/>
        </w:rPr>
        <w:t>(</w:t>
      </w:r>
      <w:r w:rsidRPr="00E97055">
        <w:rPr>
          <w:rFonts w:hint="eastAsia"/>
          <w:szCs w:val="28"/>
        </w:rPr>
        <w:t>以美元計價則減</w:t>
      </w:r>
      <w:r w:rsidRPr="00E97055">
        <w:rPr>
          <w:rFonts w:hint="eastAsia"/>
          <w:szCs w:val="28"/>
        </w:rPr>
        <w:t>1.96</w:t>
      </w:r>
      <w:r w:rsidR="00240A2B" w:rsidRPr="00E97055">
        <w:rPr>
          <w:rFonts w:hint="eastAsia"/>
          <w:szCs w:val="28"/>
        </w:rPr>
        <w:t>％</w:t>
      </w:r>
      <w:r w:rsidRPr="00E97055">
        <w:rPr>
          <w:rFonts w:hint="eastAsia"/>
          <w:szCs w:val="28"/>
        </w:rPr>
        <w:t>)</w:t>
      </w:r>
      <w:r w:rsidRPr="00E97055">
        <w:rPr>
          <w:rFonts w:hint="eastAsia"/>
          <w:szCs w:val="28"/>
        </w:rPr>
        <w:t>，國內製造業投資財生產量年減</w:t>
      </w:r>
      <w:r>
        <w:rPr>
          <w:szCs w:val="28"/>
        </w:rPr>
        <w:t>6.60</w:t>
      </w:r>
      <w:r w:rsidRPr="00E97055">
        <w:rPr>
          <w:rFonts w:hint="eastAsia"/>
          <w:szCs w:val="28"/>
        </w:rPr>
        <w:t>％；各型態別中，機械設備及智慧財產投資</w:t>
      </w:r>
      <w:r>
        <w:rPr>
          <w:rFonts w:hint="eastAsia"/>
          <w:szCs w:val="28"/>
        </w:rPr>
        <w:t>仍有</w:t>
      </w:r>
      <w:r w:rsidRPr="00E97055">
        <w:rPr>
          <w:rFonts w:hint="eastAsia"/>
          <w:szCs w:val="28"/>
        </w:rPr>
        <w:t>成長，營建工程及運輸工具投資則呈縮減，加上存貨去化，</w:t>
      </w:r>
      <w:proofErr w:type="gramStart"/>
      <w:r w:rsidRPr="00E97055">
        <w:rPr>
          <w:rFonts w:hint="eastAsia"/>
          <w:szCs w:val="28"/>
        </w:rPr>
        <w:t>併</w:t>
      </w:r>
      <w:proofErr w:type="gramEnd"/>
      <w:r w:rsidRPr="00E97055">
        <w:rPr>
          <w:rFonts w:hint="eastAsia"/>
          <w:szCs w:val="28"/>
        </w:rPr>
        <w:t>計各項並剔除物價因素後，資本形成實質負成長</w:t>
      </w:r>
      <w:r>
        <w:rPr>
          <w:szCs w:val="28"/>
        </w:rPr>
        <w:t>3.24</w:t>
      </w:r>
      <w:r w:rsidRPr="00E97055">
        <w:rPr>
          <w:rFonts w:hint="eastAsia"/>
          <w:szCs w:val="28"/>
        </w:rPr>
        <w:t>％，對經濟成長負貢獻</w:t>
      </w:r>
      <w:r>
        <w:rPr>
          <w:szCs w:val="28"/>
        </w:rPr>
        <w:t>0.89</w:t>
      </w:r>
      <w:r w:rsidRPr="00E97055">
        <w:rPr>
          <w:rFonts w:hint="eastAsia"/>
          <w:szCs w:val="28"/>
        </w:rPr>
        <w:t>個百分點。</w:t>
      </w:r>
    </w:p>
    <w:p w:rsidR="00C674F3" w:rsidRDefault="00C674F3" w:rsidP="00C674F3">
      <w:pPr>
        <w:pStyle w:val="a6"/>
        <w:widowControl/>
        <w:kinsoku/>
        <w:overflowPunct/>
        <w:autoSpaceDE/>
        <w:autoSpaceDN/>
        <w:adjustRightInd/>
        <w:spacing w:before="0" w:afterLines="20" w:after="48" w:line="440" w:lineRule="exact"/>
        <w:ind w:leftChars="252" w:left="922" w:hangingChars="77" w:hanging="216"/>
        <w:textAlignment w:val="auto"/>
        <w:rPr>
          <w:szCs w:val="28"/>
        </w:rPr>
      </w:pPr>
      <w:r w:rsidRPr="00E97055">
        <w:rPr>
          <w:rFonts w:hint="eastAsia"/>
          <w:szCs w:val="28"/>
        </w:rPr>
        <w:t>4.</w:t>
      </w:r>
      <w:proofErr w:type="gramStart"/>
      <w:r w:rsidRPr="00E97055">
        <w:rPr>
          <w:rFonts w:hint="eastAsia"/>
          <w:szCs w:val="28"/>
        </w:rPr>
        <w:t>併</w:t>
      </w:r>
      <w:proofErr w:type="gramEnd"/>
      <w:r w:rsidRPr="00E97055">
        <w:rPr>
          <w:rFonts w:hint="eastAsia"/>
          <w:szCs w:val="28"/>
        </w:rPr>
        <w:t>計前述各項結果，</w:t>
      </w:r>
      <w:r w:rsidRPr="00E97055">
        <w:rPr>
          <w:szCs w:val="28"/>
        </w:rPr>
        <w:t>第</w:t>
      </w:r>
      <w:r w:rsidRPr="00E97055">
        <w:rPr>
          <w:rFonts w:hint="eastAsia"/>
          <w:szCs w:val="28"/>
        </w:rPr>
        <w:t>1</w:t>
      </w:r>
      <w:r w:rsidRPr="00E97055">
        <w:rPr>
          <w:szCs w:val="28"/>
        </w:rPr>
        <w:t>季國內需求成長</w:t>
      </w:r>
      <w:r>
        <w:rPr>
          <w:szCs w:val="28"/>
        </w:rPr>
        <w:t>2.99</w:t>
      </w:r>
      <w:r w:rsidRPr="00E97055">
        <w:rPr>
          <w:szCs w:val="28"/>
        </w:rPr>
        <w:t>％，對經濟成長貢獻</w:t>
      </w:r>
      <w:r w:rsidRPr="00E97055">
        <w:rPr>
          <w:szCs w:val="28"/>
        </w:rPr>
        <w:t>2.</w:t>
      </w:r>
      <w:r>
        <w:rPr>
          <w:szCs w:val="28"/>
        </w:rPr>
        <w:t>57</w:t>
      </w:r>
      <w:r w:rsidRPr="00E97055">
        <w:rPr>
          <w:szCs w:val="28"/>
        </w:rPr>
        <w:t>個百分點。</w:t>
      </w:r>
    </w:p>
    <w:p w:rsidR="00C674F3" w:rsidRDefault="00C674F3">
      <w:pPr>
        <w:widowControl/>
        <w:kinsoku/>
        <w:overflowPunct/>
        <w:autoSpaceDE/>
        <w:autoSpaceDN/>
        <w:adjustRightInd/>
        <w:spacing w:after="0" w:line="240" w:lineRule="auto"/>
        <w:jc w:val="left"/>
        <w:textAlignment w:val="auto"/>
        <w:rPr>
          <w:szCs w:val="28"/>
        </w:rPr>
      </w:pPr>
      <w:r>
        <w:rPr>
          <w:szCs w:val="28"/>
        </w:rPr>
        <w:br w:type="page"/>
      </w:r>
    </w:p>
    <w:p w:rsidR="00C674F3" w:rsidRPr="004E0AC3" w:rsidRDefault="00C674F3" w:rsidP="00C674F3">
      <w:pPr>
        <w:pStyle w:val="a6"/>
        <w:spacing w:before="0" w:after="0"/>
        <w:ind w:leftChars="220" w:left="952" w:hangingChars="120" w:hanging="336"/>
        <w:jc w:val="center"/>
        <w:rPr>
          <w:color w:val="000000"/>
          <w:szCs w:val="28"/>
        </w:rPr>
      </w:pPr>
      <w:r w:rsidRPr="004E0AC3">
        <w:rPr>
          <w:b/>
          <w:bCs/>
          <w:color w:val="000000"/>
          <w:szCs w:val="28"/>
        </w:rPr>
        <w:lastRenderedPageBreak/>
        <w:t>GDP</w:t>
      </w:r>
      <w:r w:rsidRPr="004E0AC3">
        <w:rPr>
          <w:b/>
          <w:bCs/>
          <w:color w:val="000000"/>
          <w:szCs w:val="28"/>
        </w:rPr>
        <w:t>主要支出連鎖實質成長率及貢獻</w:t>
      </w:r>
    </w:p>
    <w:p w:rsidR="00C674F3" w:rsidRPr="008C339A" w:rsidRDefault="00C674F3" w:rsidP="00C674F3">
      <w:pPr>
        <w:pStyle w:val="a6"/>
        <w:spacing w:before="0" w:after="0" w:line="180" w:lineRule="exact"/>
        <w:ind w:leftChars="410" w:left="1184" w:rightChars="-30" w:right="-84" w:hangingChars="20" w:hanging="36"/>
        <w:jc w:val="right"/>
        <w:rPr>
          <w:color w:val="000000"/>
          <w:szCs w:val="28"/>
        </w:rPr>
      </w:pPr>
      <w:r>
        <w:rPr>
          <w:rFonts w:hint="eastAsia"/>
          <w:color w:val="000000"/>
          <w:sz w:val="18"/>
          <w:szCs w:val="28"/>
        </w:rPr>
        <w:t xml:space="preserve">  </w:t>
      </w:r>
      <w:r w:rsidRPr="004E0AC3">
        <w:rPr>
          <w:color w:val="000000"/>
          <w:sz w:val="18"/>
          <w:szCs w:val="28"/>
        </w:rPr>
        <w:t>單位：％；百分點</w:t>
      </w:r>
    </w:p>
    <w:tbl>
      <w:tblPr>
        <w:tblW w:w="4942" w:type="pct"/>
        <w:jc w:val="center"/>
        <w:tblBorders>
          <w:bottom w:val="single" w:sz="8" w:space="0" w:color="auto"/>
          <w:insideH w:val="single" w:sz="4" w:space="0" w:color="auto"/>
          <w:insideV w:val="single" w:sz="4" w:space="0" w:color="auto"/>
        </w:tblBorders>
        <w:tblLayout w:type="fixed"/>
        <w:tblLook w:val="04A0" w:firstRow="1" w:lastRow="0" w:firstColumn="1" w:lastColumn="0" w:noHBand="0" w:noVBand="1"/>
      </w:tblPr>
      <w:tblGrid>
        <w:gridCol w:w="3115"/>
        <w:gridCol w:w="1145"/>
        <w:gridCol w:w="947"/>
        <w:gridCol w:w="947"/>
        <w:gridCol w:w="947"/>
        <w:gridCol w:w="948"/>
        <w:gridCol w:w="1142"/>
      </w:tblGrid>
      <w:tr w:rsidR="00C674F3" w:rsidRPr="00941E49" w:rsidTr="000A2777">
        <w:trPr>
          <w:trHeight w:hRule="exact" w:val="305"/>
          <w:jc w:val="center"/>
        </w:trPr>
        <w:tc>
          <w:tcPr>
            <w:tcW w:w="3084" w:type="dxa"/>
            <w:tcBorders>
              <w:top w:val="single" w:sz="4" w:space="0" w:color="auto"/>
              <w:bottom w:val="nil"/>
              <w:right w:val="single" w:sz="4" w:space="0" w:color="auto"/>
            </w:tcBorders>
            <w:shd w:val="clear" w:color="auto" w:fill="auto"/>
          </w:tcPr>
          <w:p w:rsidR="00C674F3" w:rsidRPr="00941E49" w:rsidRDefault="00C674F3" w:rsidP="000A2777">
            <w:pPr>
              <w:pStyle w:val="a6"/>
              <w:spacing w:before="0" w:line="0" w:lineRule="atLeast"/>
              <w:ind w:leftChars="-151" w:left="-113" w:hangingChars="129" w:hanging="310"/>
              <w:rPr>
                <w:sz w:val="24"/>
                <w:szCs w:val="24"/>
              </w:rPr>
            </w:pPr>
          </w:p>
        </w:tc>
        <w:tc>
          <w:tcPr>
            <w:tcW w:w="1134" w:type="dxa"/>
            <w:tcBorders>
              <w:top w:val="single" w:sz="4" w:space="0" w:color="auto"/>
              <w:left w:val="single" w:sz="4" w:space="0" w:color="auto"/>
              <w:bottom w:val="nil"/>
              <w:right w:val="nil"/>
            </w:tcBorders>
            <w:shd w:val="clear" w:color="auto" w:fill="auto"/>
            <w:vAlign w:val="center"/>
          </w:tcPr>
          <w:p w:rsidR="00C674F3" w:rsidRPr="00941E49" w:rsidRDefault="00C674F3" w:rsidP="000A2777">
            <w:pPr>
              <w:pStyle w:val="a6"/>
              <w:spacing w:before="0" w:line="0" w:lineRule="atLeast"/>
              <w:ind w:left="0"/>
              <w:jc w:val="center"/>
              <w:rPr>
                <w:sz w:val="22"/>
                <w:szCs w:val="22"/>
              </w:rPr>
            </w:pPr>
            <w:r w:rsidRPr="00941E49">
              <w:rPr>
                <w:rFonts w:hint="eastAsia"/>
                <w:sz w:val="22"/>
                <w:szCs w:val="22"/>
              </w:rPr>
              <w:t>1</w:t>
            </w:r>
            <w:r>
              <w:rPr>
                <w:rFonts w:hint="eastAsia"/>
                <w:sz w:val="22"/>
                <w:szCs w:val="22"/>
              </w:rPr>
              <w:t>1</w:t>
            </w:r>
            <w:r>
              <w:rPr>
                <w:sz w:val="22"/>
                <w:szCs w:val="22"/>
              </w:rPr>
              <w:t>1</w:t>
            </w:r>
            <w:r w:rsidRPr="00941E49">
              <w:rPr>
                <w:rFonts w:hint="eastAsia"/>
                <w:sz w:val="22"/>
                <w:szCs w:val="22"/>
              </w:rPr>
              <w:t>年</w:t>
            </w:r>
          </w:p>
        </w:tc>
        <w:tc>
          <w:tcPr>
            <w:tcW w:w="937" w:type="dxa"/>
            <w:tcBorders>
              <w:top w:val="single" w:sz="4" w:space="0" w:color="auto"/>
              <w:left w:val="nil"/>
              <w:bottom w:val="nil"/>
              <w:right w:val="nil"/>
            </w:tcBorders>
            <w:shd w:val="clear" w:color="auto" w:fill="auto"/>
            <w:vAlign w:val="center"/>
          </w:tcPr>
          <w:p w:rsidR="00C674F3" w:rsidRPr="00941E49" w:rsidRDefault="00C674F3" w:rsidP="000A2777">
            <w:pPr>
              <w:spacing w:line="0" w:lineRule="atLeast"/>
              <w:jc w:val="center"/>
              <w:rPr>
                <w:rFonts w:eastAsia="新細明體"/>
                <w:sz w:val="22"/>
                <w:szCs w:val="22"/>
              </w:rPr>
            </w:pPr>
          </w:p>
        </w:tc>
        <w:tc>
          <w:tcPr>
            <w:tcW w:w="937" w:type="dxa"/>
            <w:tcBorders>
              <w:top w:val="single" w:sz="4" w:space="0" w:color="auto"/>
              <w:left w:val="nil"/>
              <w:bottom w:val="nil"/>
              <w:right w:val="nil"/>
            </w:tcBorders>
            <w:shd w:val="clear" w:color="auto" w:fill="auto"/>
            <w:vAlign w:val="center"/>
          </w:tcPr>
          <w:p w:rsidR="00C674F3" w:rsidRPr="00941E49" w:rsidRDefault="00C674F3" w:rsidP="000A2777">
            <w:pPr>
              <w:spacing w:line="0" w:lineRule="atLeast"/>
              <w:jc w:val="center"/>
              <w:rPr>
                <w:rFonts w:eastAsia="新細明體"/>
                <w:sz w:val="22"/>
                <w:szCs w:val="22"/>
              </w:rPr>
            </w:pPr>
          </w:p>
        </w:tc>
        <w:tc>
          <w:tcPr>
            <w:tcW w:w="937" w:type="dxa"/>
            <w:tcBorders>
              <w:top w:val="single" w:sz="4" w:space="0" w:color="auto"/>
              <w:left w:val="nil"/>
              <w:bottom w:val="nil"/>
              <w:right w:val="nil"/>
            </w:tcBorders>
            <w:shd w:val="clear" w:color="auto" w:fill="auto"/>
            <w:vAlign w:val="center"/>
          </w:tcPr>
          <w:p w:rsidR="00C674F3" w:rsidRPr="00941E49" w:rsidRDefault="00C674F3" w:rsidP="000A2777">
            <w:pPr>
              <w:spacing w:line="0" w:lineRule="atLeast"/>
              <w:jc w:val="center"/>
              <w:rPr>
                <w:rFonts w:eastAsia="新細明體"/>
                <w:sz w:val="22"/>
                <w:szCs w:val="22"/>
              </w:rPr>
            </w:pPr>
          </w:p>
        </w:tc>
        <w:tc>
          <w:tcPr>
            <w:tcW w:w="938" w:type="dxa"/>
            <w:tcBorders>
              <w:top w:val="single" w:sz="4" w:space="0" w:color="auto"/>
              <w:left w:val="nil"/>
              <w:bottom w:val="nil"/>
              <w:right w:val="single" w:sz="4" w:space="0" w:color="auto"/>
            </w:tcBorders>
            <w:shd w:val="clear" w:color="auto" w:fill="auto"/>
            <w:vAlign w:val="center"/>
          </w:tcPr>
          <w:p w:rsidR="00C674F3" w:rsidRPr="00941E49" w:rsidRDefault="00C674F3" w:rsidP="000A2777">
            <w:pPr>
              <w:spacing w:line="0" w:lineRule="atLeast"/>
              <w:jc w:val="center"/>
              <w:rPr>
                <w:rFonts w:eastAsia="新細明體"/>
                <w:sz w:val="22"/>
                <w:szCs w:val="22"/>
              </w:rPr>
            </w:pPr>
          </w:p>
        </w:tc>
        <w:tc>
          <w:tcPr>
            <w:tcW w:w="1130" w:type="dxa"/>
            <w:tcBorders>
              <w:top w:val="single" w:sz="4" w:space="0" w:color="auto"/>
              <w:left w:val="single" w:sz="4" w:space="0" w:color="auto"/>
              <w:bottom w:val="nil"/>
              <w:right w:val="nil"/>
            </w:tcBorders>
            <w:shd w:val="clear" w:color="auto" w:fill="auto"/>
            <w:vAlign w:val="center"/>
          </w:tcPr>
          <w:p w:rsidR="00C674F3" w:rsidRPr="00941E49" w:rsidRDefault="00C674F3" w:rsidP="000A2777">
            <w:pPr>
              <w:spacing w:line="0" w:lineRule="atLeast"/>
              <w:ind w:rightChars="37" w:right="104"/>
              <w:jc w:val="center"/>
              <w:rPr>
                <w:sz w:val="22"/>
                <w:szCs w:val="22"/>
              </w:rPr>
            </w:pPr>
            <w:r>
              <w:rPr>
                <w:rFonts w:hint="eastAsia"/>
                <w:sz w:val="22"/>
                <w:szCs w:val="22"/>
              </w:rPr>
              <w:t>11</w:t>
            </w:r>
            <w:r>
              <w:rPr>
                <w:sz w:val="22"/>
                <w:szCs w:val="22"/>
              </w:rPr>
              <w:t>2</w:t>
            </w:r>
            <w:r w:rsidRPr="00941E49">
              <w:rPr>
                <w:rFonts w:hint="eastAsia"/>
                <w:sz w:val="22"/>
                <w:szCs w:val="22"/>
              </w:rPr>
              <w:t>年</w:t>
            </w:r>
          </w:p>
        </w:tc>
      </w:tr>
      <w:tr w:rsidR="00C674F3" w:rsidRPr="00941E49" w:rsidTr="000A2777">
        <w:trPr>
          <w:trHeight w:hRule="exact" w:val="305"/>
          <w:jc w:val="center"/>
        </w:trPr>
        <w:tc>
          <w:tcPr>
            <w:tcW w:w="3084" w:type="dxa"/>
            <w:tcBorders>
              <w:top w:val="nil"/>
              <w:bottom w:val="single" w:sz="4" w:space="0" w:color="auto"/>
              <w:right w:val="single" w:sz="4" w:space="0" w:color="auto"/>
            </w:tcBorders>
            <w:shd w:val="clear" w:color="auto" w:fill="auto"/>
          </w:tcPr>
          <w:p w:rsidR="00C674F3" w:rsidRPr="00941E49" w:rsidRDefault="00C674F3" w:rsidP="000A2777">
            <w:pPr>
              <w:pStyle w:val="a6"/>
              <w:spacing w:before="0" w:line="0" w:lineRule="atLeast"/>
              <w:ind w:leftChars="-151" w:left="-139" w:hangingChars="129" w:hanging="284"/>
              <w:rPr>
                <w:sz w:val="22"/>
                <w:szCs w:val="28"/>
              </w:rPr>
            </w:pPr>
          </w:p>
        </w:tc>
        <w:tc>
          <w:tcPr>
            <w:tcW w:w="1134" w:type="dxa"/>
            <w:tcBorders>
              <w:top w:val="nil"/>
              <w:left w:val="single" w:sz="4" w:space="0" w:color="auto"/>
              <w:bottom w:val="single" w:sz="4" w:space="0" w:color="auto"/>
              <w:right w:val="single" w:sz="8" w:space="0" w:color="auto"/>
            </w:tcBorders>
            <w:shd w:val="clear" w:color="auto" w:fill="auto"/>
            <w:vAlign w:val="center"/>
          </w:tcPr>
          <w:p w:rsidR="00C674F3" w:rsidRPr="00941E49" w:rsidRDefault="00C674F3" w:rsidP="000A2777">
            <w:pPr>
              <w:pStyle w:val="a6"/>
              <w:spacing w:before="0" w:line="0" w:lineRule="atLeast"/>
              <w:ind w:left="0"/>
              <w:jc w:val="center"/>
              <w:rPr>
                <w:sz w:val="22"/>
                <w:szCs w:val="22"/>
              </w:rPr>
            </w:pPr>
            <w:r w:rsidRPr="00941E49">
              <w:rPr>
                <w:rFonts w:hint="eastAsia"/>
                <w:sz w:val="22"/>
                <w:szCs w:val="22"/>
              </w:rPr>
              <w:t>(r)</w:t>
            </w:r>
          </w:p>
        </w:tc>
        <w:tc>
          <w:tcPr>
            <w:tcW w:w="937" w:type="dxa"/>
            <w:tcBorders>
              <w:top w:val="single" w:sz="4" w:space="0" w:color="auto"/>
              <w:left w:val="single" w:sz="8" w:space="0" w:color="auto"/>
              <w:bottom w:val="single" w:sz="4" w:space="0" w:color="auto"/>
              <w:right w:val="single" w:sz="8" w:space="0" w:color="auto"/>
            </w:tcBorders>
            <w:shd w:val="clear" w:color="auto" w:fill="auto"/>
            <w:vAlign w:val="center"/>
          </w:tcPr>
          <w:p w:rsidR="00C674F3" w:rsidRPr="00941E49" w:rsidRDefault="00C674F3" w:rsidP="000A2777">
            <w:pPr>
              <w:spacing w:line="0" w:lineRule="atLeast"/>
              <w:jc w:val="center"/>
              <w:rPr>
                <w:rFonts w:eastAsia="新細明體"/>
                <w:sz w:val="22"/>
                <w:szCs w:val="22"/>
              </w:rPr>
            </w:pPr>
            <w:r w:rsidRPr="00941E49">
              <w:rPr>
                <w:rFonts w:eastAsia="新細明體" w:hint="eastAsia"/>
                <w:sz w:val="22"/>
                <w:szCs w:val="22"/>
              </w:rPr>
              <w:t>Q1</w:t>
            </w:r>
          </w:p>
        </w:tc>
        <w:tc>
          <w:tcPr>
            <w:tcW w:w="937" w:type="dxa"/>
            <w:tcBorders>
              <w:top w:val="single" w:sz="4" w:space="0" w:color="auto"/>
              <w:left w:val="single" w:sz="8" w:space="0" w:color="auto"/>
              <w:bottom w:val="single" w:sz="4" w:space="0" w:color="auto"/>
              <w:right w:val="single" w:sz="8" w:space="0" w:color="auto"/>
            </w:tcBorders>
            <w:shd w:val="clear" w:color="auto" w:fill="auto"/>
            <w:vAlign w:val="center"/>
          </w:tcPr>
          <w:p w:rsidR="00C674F3" w:rsidRPr="00941E49" w:rsidRDefault="00C674F3" w:rsidP="000A2777">
            <w:pPr>
              <w:spacing w:line="0" w:lineRule="atLeast"/>
              <w:jc w:val="center"/>
              <w:rPr>
                <w:rFonts w:eastAsia="新細明體"/>
                <w:sz w:val="22"/>
                <w:szCs w:val="22"/>
              </w:rPr>
            </w:pPr>
            <w:r w:rsidRPr="00941E49">
              <w:rPr>
                <w:rFonts w:eastAsia="新細明體" w:hint="eastAsia"/>
                <w:sz w:val="22"/>
                <w:szCs w:val="22"/>
              </w:rPr>
              <w:t>Q2</w:t>
            </w:r>
          </w:p>
        </w:tc>
        <w:tc>
          <w:tcPr>
            <w:tcW w:w="937" w:type="dxa"/>
            <w:tcBorders>
              <w:top w:val="single" w:sz="4" w:space="0" w:color="auto"/>
              <w:left w:val="single" w:sz="8" w:space="0" w:color="auto"/>
              <w:bottom w:val="single" w:sz="4" w:space="0" w:color="auto"/>
              <w:right w:val="single" w:sz="8" w:space="0" w:color="auto"/>
            </w:tcBorders>
            <w:shd w:val="clear" w:color="auto" w:fill="auto"/>
            <w:vAlign w:val="center"/>
          </w:tcPr>
          <w:p w:rsidR="00C674F3" w:rsidRPr="00941E49" w:rsidRDefault="00C674F3" w:rsidP="000A2777">
            <w:pPr>
              <w:spacing w:line="0" w:lineRule="atLeast"/>
              <w:jc w:val="center"/>
              <w:rPr>
                <w:rFonts w:eastAsia="新細明體"/>
                <w:sz w:val="22"/>
                <w:szCs w:val="22"/>
              </w:rPr>
            </w:pPr>
            <w:r w:rsidRPr="00941E49">
              <w:rPr>
                <w:rFonts w:eastAsia="新細明體" w:hint="eastAsia"/>
                <w:sz w:val="22"/>
                <w:szCs w:val="22"/>
              </w:rPr>
              <w:t>Q3</w:t>
            </w:r>
          </w:p>
        </w:tc>
        <w:tc>
          <w:tcPr>
            <w:tcW w:w="938" w:type="dxa"/>
            <w:tcBorders>
              <w:top w:val="single" w:sz="4" w:space="0" w:color="auto"/>
              <w:left w:val="single" w:sz="8" w:space="0" w:color="auto"/>
              <w:bottom w:val="single" w:sz="4" w:space="0" w:color="auto"/>
              <w:right w:val="single" w:sz="4" w:space="0" w:color="auto"/>
            </w:tcBorders>
            <w:shd w:val="clear" w:color="auto" w:fill="auto"/>
            <w:vAlign w:val="center"/>
          </w:tcPr>
          <w:p w:rsidR="00C674F3" w:rsidRPr="00941E49" w:rsidRDefault="00C674F3" w:rsidP="000A2777">
            <w:pPr>
              <w:spacing w:line="0" w:lineRule="atLeast"/>
              <w:jc w:val="center"/>
              <w:rPr>
                <w:rFonts w:eastAsia="新細明體"/>
                <w:sz w:val="22"/>
                <w:szCs w:val="22"/>
              </w:rPr>
            </w:pPr>
            <w:r w:rsidRPr="00941E49">
              <w:rPr>
                <w:rFonts w:eastAsia="新細明體" w:hint="eastAsia"/>
                <w:sz w:val="22"/>
                <w:szCs w:val="22"/>
              </w:rPr>
              <w:t>Q4(r)</w:t>
            </w:r>
          </w:p>
        </w:tc>
        <w:tc>
          <w:tcPr>
            <w:tcW w:w="1130" w:type="dxa"/>
            <w:tcBorders>
              <w:top w:val="nil"/>
              <w:left w:val="single" w:sz="4" w:space="0" w:color="auto"/>
              <w:bottom w:val="single" w:sz="4" w:space="0" w:color="auto"/>
              <w:right w:val="nil"/>
            </w:tcBorders>
            <w:shd w:val="clear" w:color="auto" w:fill="auto"/>
            <w:vAlign w:val="center"/>
          </w:tcPr>
          <w:p w:rsidR="00C674F3" w:rsidRPr="00941E49" w:rsidRDefault="00C674F3" w:rsidP="000A2777">
            <w:pPr>
              <w:spacing w:line="0" w:lineRule="atLeast"/>
              <w:jc w:val="center"/>
              <w:rPr>
                <w:sz w:val="22"/>
                <w:szCs w:val="22"/>
              </w:rPr>
            </w:pPr>
            <w:r w:rsidRPr="00941E49">
              <w:rPr>
                <w:rFonts w:hint="eastAsia"/>
                <w:sz w:val="22"/>
                <w:szCs w:val="22"/>
              </w:rPr>
              <w:t>Q1(p)</w:t>
            </w:r>
          </w:p>
        </w:tc>
      </w:tr>
      <w:tr w:rsidR="00C674F3" w:rsidRPr="00941E49" w:rsidTr="000A2777">
        <w:trPr>
          <w:trHeight w:hRule="exact" w:val="438"/>
          <w:jc w:val="center"/>
        </w:trPr>
        <w:tc>
          <w:tcPr>
            <w:tcW w:w="3084" w:type="dxa"/>
            <w:tcBorders>
              <w:top w:val="single" w:sz="4" w:space="0" w:color="auto"/>
              <w:bottom w:val="nil"/>
              <w:right w:val="single" w:sz="4" w:space="0" w:color="auto"/>
            </w:tcBorders>
            <w:shd w:val="clear" w:color="auto" w:fill="auto"/>
            <w:vAlign w:val="center"/>
          </w:tcPr>
          <w:p w:rsidR="00C674F3" w:rsidRPr="00941E49" w:rsidRDefault="00C674F3" w:rsidP="000A2777">
            <w:pPr>
              <w:spacing w:after="120" w:line="0" w:lineRule="atLeast"/>
              <w:ind w:right="1758"/>
              <w:jc w:val="right"/>
              <w:rPr>
                <w:sz w:val="22"/>
                <w:szCs w:val="22"/>
              </w:rPr>
            </w:pPr>
          </w:p>
        </w:tc>
        <w:tc>
          <w:tcPr>
            <w:tcW w:w="6013" w:type="dxa"/>
            <w:gridSpan w:val="6"/>
            <w:tcBorders>
              <w:top w:val="single" w:sz="4" w:space="0" w:color="auto"/>
              <w:bottom w:val="nil"/>
              <w:right w:val="nil"/>
            </w:tcBorders>
            <w:shd w:val="clear" w:color="auto" w:fill="auto"/>
            <w:vAlign w:val="center"/>
          </w:tcPr>
          <w:p w:rsidR="00C674F3" w:rsidRPr="00941E49" w:rsidRDefault="00C674F3" w:rsidP="000A2777">
            <w:pPr>
              <w:spacing w:after="120" w:line="0" w:lineRule="atLeast"/>
              <w:ind w:right="1758"/>
              <w:jc w:val="right"/>
              <w:rPr>
                <w:sz w:val="22"/>
                <w:szCs w:val="22"/>
              </w:rPr>
            </w:pPr>
            <w:r w:rsidRPr="00941E49">
              <w:rPr>
                <w:sz w:val="22"/>
                <w:szCs w:val="22"/>
                <w:u w:val="single"/>
              </w:rPr>
              <w:t>對上年同期成長率</w:t>
            </w:r>
            <w:r w:rsidRPr="00941E49">
              <w:rPr>
                <w:rFonts w:eastAsia="新細明體"/>
                <w:sz w:val="22"/>
                <w:szCs w:val="22"/>
                <w:u w:val="single"/>
              </w:rPr>
              <w:t xml:space="preserve"> </w:t>
            </w:r>
            <w:r w:rsidRPr="00941E49">
              <w:rPr>
                <w:rFonts w:eastAsia="新細明體" w:hint="eastAsia"/>
                <w:sz w:val="22"/>
                <w:szCs w:val="22"/>
                <w:u w:val="single"/>
              </w:rPr>
              <w:t>(</w:t>
            </w:r>
            <w:proofErr w:type="spellStart"/>
            <w:r w:rsidRPr="00941E49">
              <w:rPr>
                <w:rFonts w:eastAsia="新細明體"/>
                <w:sz w:val="22"/>
                <w:szCs w:val="22"/>
                <w:u w:val="single"/>
              </w:rPr>
              <w:t>yoy</w:t>
            </w:r>
            <w:proofErr w:type="spellEnd"/>
            <w:r w:rsidRPr="00941E49">
              <w:rPr>
                <w:rFonts w:eastAsia="新細明體" w:hint="eastAsia"/>
                <w:sz w:val="22"/>
                <w:szCs w:val="22"/>
                <w:u w:val="single"/>
              </w:rPr>
              <w:t>)</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tcPr>
          <w:p w:rsidR="00C674F3" w:rsidRPr="00941E49" w:rsidRDefault="00C674F3" w:rsidP="000A2777">
            <w:pPr>
              <w:spacing w:after="0" w:line="240" w:lineRule="exact"/>
              <w:ind w:right="880"/>
              <w:rPr>
                <w:b/>
                <w:bCs/>
                <w:sz w:val="22"/>
              </w:rPr>
            </w:pPr>
            <w:r w:rsidRPr="00941E49">
              <w:rPr>
                <w:b/>
                <w:bCs/>
                <w:sz w:val="22"/>
              </w:rPr>
              <w:t xml:space="preserve"> GDP</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
                <w:bCs/>
                <w:sz w:val="22"/>
              </w:rPr>
            </w:pPr>
            <w:r w:rsidRPr="009712D9">
              <w:rPr>
                <w:b/>
                <w:bCs/>
                <w:sz w:val="22"/>
              </w:rPr>
              <w:t xml:space="preserve">2.35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
                <w:bCs/>
                <w:sz w:val="22"/>
              </w:rPr>
            </w:pPr>
            <w:r w:rsidRPr="009712D9">
              <w:rPr>
                <w:b/>
                <w:bCs/>
                <w:sz w:val="22"/>
              </w:rPr>
              <w:t xml:space="preserve">3.87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
                <w:bCs/>
                <w:sz w:val="22"/>
              </w:rPr>
            </w:pPr>
            <w:r w:rsidRPr="009712D9">
              <w:rPr>
                <w:b/>
                <w:bCs/>
                <w:sz w:val="22"/>
              </w:rPr>
              <w:t xml:space="preserve">2.95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
                <w:bCs/>
                <w:sz w:val="22"/>
              </w:rPr>
            </w:pPr>
            <w:r w:rsidRPr="009712D9">
              <w:rPr>
                <w:b/>
                <w:bCs/>
                <w:sz w:val="22"/>
              </w:rPr>
              <w:t xml:space="preserve">3.64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
                <w:bCs/>
                <w:sz w:val="22"/>
              </w:rPr>
            </w:pPr>
            <w:r w:rsidRPr="009712D9">
              <w:rPr>
                <w:b/>
                <w:bCs/>
                <w:sz w:val="22"/>
              </w:rPr>
              <w:t xml:space="preserve">-0.78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
                <w:bCs/>
                <w:sz w:val="22"/>
              </w:rPr>
            </w:pPr>
            <w:r w:rsidRPr="009712D9">
              <w:rPr>
                <w:b/>
                <w:bCs/>
                <w:sz w:val="22"/>
              </w:rPr>
              <w:t xml:space="preserve">-2.87 </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
                <w:bCs/>
                <w:sz w:val="22"/>
              </w:rPr>
            </w:pPr>
            <w:r w:rsidRPr="00941E49">
              <w:rPr>
                <w:b/>
                <w:bCs/>
                <w:sz w:val="22"/>
              </w:rPr>
              <w:t xml:space="preserve">   </w:t>
            </w:r>
            <w:r w:rsidRPr="00941E49">
              <w:rPr>
                <w:b/>
                <w:bCs/>
                <w:sz w:val="22"/>
              </w:rPr>
              <w:t>國內需求</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
                <w:bCs/>
                <w:sz w:val="22"/>
              </w:rPr>
            </w:pPr>
            <w:r w:rsidRPr="009712D9">
              <w:rPr>
                <w:b/>
                <w:bCs/>
                <w:sz w:val="22"/>
              </w:rPr>
              <w:t xml:space="preserve">3.75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
                <w:bCs/>
                <w:sz w:val="22"/>
              </w:rPr>
            </w:pPr>
            <w:r w:rsidRPr="009712D9">
              <w:rPr>
                <w:b/>
                <w:bCs/>
                <w:sz w:val="22"/>
              </w:rPr>
              <w:t xml:space="preserve">3.04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
                <w:bCs/>
                <w:sz w:val="22"/>
              </w:rPr>
            </w:pPr>
            <w:r w:rsidRPr="009712D9">
              <w:rPr>
                <w:b/>
                <w:bCs/>
                <w:sz w:val="22"/>
              </w:rPr>
              <w:t xml:space="preserve">5.58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
                <w:bCs/>
                <w:sz w:val="22"/>
              </w:rPr>
            </w:pPr>
            <w:r w:rsidRPr="009712D9">
              <w:rPr>
                <w:b/>
                <w:bCs/>
                <w:sz w:val="22"/>
              </w:rPr>
              <w:t xml:space="preserve">3.84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
                <w:bCs/>
                <w:sz w:val="22"/>
              </w:rPr>
            </w:pPr>
            <w:r w:rsidRPr="009712D9">
              <w:rPr>
                <w:b/>
                <w:bCs/>
                <w:sz w:val="22"/>
              </w:rPr>
              <w:t xml:space="preserve">2.65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
                <w:bCs/>
                <w:sz w:val="22"/>
              </w:rPr>
            </w:pPr>
            <w:r w:rsidRPr="009712D9">
              <w:rPr>
                <w:b/>
                <w:bCs/>
                <w:sz w:val="22"/>
              </w:rPr>
              <w:t xml:space="preserve">2.99 </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sidRPr="00941E49">
              <w:rPr>
                <w:bCs/>
                <w:sz w:val="22"/>
              </w:rPr>
              <w:t xml:space="preserve">     </w:t>
            </w:r>
            <w:r w:rsidRPr="00941E49">
              <w:rPr>
                <w:bCs/>
                <w:sz w:val="22"/>
              </w:rPr>
              <w:t>民間消費</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3.54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0.67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3.14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7.52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3.05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Cs/>
                <w:sz w:val="22"/>
              </w:rPr>
            </w:pPr>
            <w:r w:rsidRPr="009712D9">
              <w:rPr>
                <w:bCs/>
                <w:sz w:val="22"/>
              </w:rPr>
              <w:t xml:space="preserve">6.48 </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sidRPr="00941E49">
              <w:rPr>
                <w:bCs/>
                <w:sz w:val="22"/>
              </w:rPr>
              <w:t xml:space="preserve">     </w:t>
            </w:r>
            <w:r w:rsidRPr="00941E49">
              <w:rPr>
                <w:bCs/>
                <w:sz w:val="22"/>
              </w:rPr>
              <w:t>政府消費</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3.61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-0.56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5.99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2.11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6.39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Cs/>
                <w:sz w:val="22"/>
              </w:rPr>
            </w:pPr>
            <w:r w:rsidRPr="009712D9">
              <w:rPr>
                <w:bCs/>
                <w:sz w:val="22"/>
              </w:rPr>
              <w:t xml:space="preserve">3.73 </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sidRPr="00941E49">
              <w:rPr>
                <w:bCs/>
                <w:sz w:val="22"/>
              </w:rPr>
              <w:t xml:space="preserve">     </w:t>
            </w:r>
            <w:r w:rsidRPr="00941E49">
              <w:rPr>
                <w:bCs/>
                <w:sz w:val="22"/>
              </w:rPr>
              <w:t>資本形成</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4.16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9.35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9.23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-0.93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-0.06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Cs/>
                <w:sz w:val="22"/>
              </w:rPr>
            </w:pPr>
            <w:r w:rsidRPr="009712D9">
              <w:rPr>
                <w:bCs/>
                <w:sz w:val="22"/>
              </w:rPr>
              <w:t xml:space="preserve">-3.24 </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Pr>
                <w:rFonts w:hint="eastAsia"/>
                <w:bCs/>
                <w:sz w:val="22"/>
              </w:rPr>
              <w:t xml:space="preserve">       </w:t>
            </w:r>
            <w:r w:rsidRPr="00941E49">
              <w:rPr>
                <w:bCs/>
                <w:sz w:val="22"/>
              </w:rPr>
              <w:t>固定投資</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6.29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9.22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11.27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1.96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3.50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Cs/>
                <w:sz w:val="22"/>
              </w:rPr>
            </w:pPr>
            <w:r w:rsidRPr="009712D9">
              <w:rPr>
                <w:bCs/>
                <w:sz w:val="22"/>
              </w:rPr>
              <w:t xml:space="preserve">-0.83 </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sidRPr="00941E49">
              <w:rPr>
                <w:bCs/>
                <w:sz w:val="22"/>
              </w:rPr>
              <w:t xml:space="preserve">　　　</w:t>
            </w:r>
            <w:r w:rsidRPr="00941E49">
              <w:rPr>
                <w:bCs/>
                <w:sz w:val="22"/>
              </w:rPr>
              <w:t xml:space="preserve"> </w:t>
            </w:r>
            <w:r>
              <w:rPr>
                <w:rFonts w:hint="eastAsia"/>
                <w:bCs/>
                <w:sz w:val="22"/>
              </w:rPr>
              <w:t xml:space="preserve">  </w:t>
            </w:r>
            <w:r w:rsidRPr="00941E49">
              <w:rPr>
                <w:bCs/>
                <w:sz w:val="22"/>
              </w:rPr>
              <w:t>民間</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6.24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10.33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11.38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0.05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3.96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Cs/>
                <w:sz w:val="22"/>
              </w:rPr>
            </w:pPr>
            <w:r w:rsidRPr="009712D9">
              <w:rPr>
                <w:bCs/>
                <w:sz w:val="22"/>
              </w:rPr>
              <w:t xml:space="preserve">-2.16 </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sidRPr="00941E49">
              <w:rPr>
                <w:bCs/>
                <w:sz w:val="22"/>
              </w:rPr>
              <w:t xml:space="preserve">　　　</w:t>
            </w:r>
            <w:r w:rsidRPr="00941E49">
              <w:rPr>
                <w:bCs/>
                <w:sz w:val="22"/>
              </w:rPr>
              <w:t xml:space="preserve"> </w:t>
            </w:r>
            <w:r>
              <w:rPr>
                <w:rFonts w:hint="eastAsia"/>
                <w:bCs/>
                <w:sz w:val="22"/>
              </w:rPr>
              <w:t xml:space="preserve">  </w:t>
            </w:r>
            <w:r w:rsidRPr="00941E49">
              <w:rPr>
                <w:bCs/>
                <w:sz w:val="22"/>
              </w:rPr>
              <w:t>政府</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3.41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2.32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0.38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5.85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4.43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Cs/>
                <w:sz w:val="22"/>
              </w:rPr>
            </w:pPr>
            <w:r w:rsidRPr="009712D9">
              <w:rPr>
                <w:bCs/>
                <w:sz w:val="22"/>
              </w:rPr>
              <w:t xml:space="preserve">2.12 </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sidRPr="00941E49">
              <w:rPr>
                <w:bCs/>
                <w:sz w:val="22"/>
              </w:rPr>
              <w:t xml:space="preserve">　　　</w:t>
            </w:r>
            <w:r w:rsidRPr="00941E49">
              <w:rPr>
                <w:bCs/>
                <w:sz w:val="22"/>
              </w:rPr>
              <w:t xml:space="preserve"> </w:t>
            </w:r>
            <w:r>
              <w:rPr>
                <w:rFonts w:hint="eastAsia"/>
                <w:bCs/>
                <w:sz w:val="22"/>
              </w:rPr>
              <w:t xml:space="preserve">  </w:t>
            </w:r>
            <w:r w:rsidRPr="00941E49">
              <w:rPr>
                <w:bCs/>
                <w:sz w:val="22"/>
              </w:rPr>
              <w:t>公營</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13.13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0.95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34.58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31.79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-3.14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Cs/>
                <w:sz w:val="22"/>
              </w:rPr>
            </w:pPr>
            <w:r w:rsidRPr="009712D9">
              <w:rPr>
                <w:bCs/>
                <w:sz w:val="22"/>
              </w:rPr>
              <w:t xml:space="preserve">26.23 </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ind w:firstLineChars="361" w:firstLine="794"/>
              <w:jc w:val="left"/>
              <w:rPr>
                <w:bCs/>
                <w:sz w:val="22"/>
              </w:rPr>
            </w:pPr>
            <w:r>
              <w:rPr>
                <w:rFonts w:hint="eastAsia"/>
                <w:bCs/>
                <w:sz w:val="22"/>
              </w:rPr>
              <w:t>存貨變動</w:t>
            </w:r>
            <w:r>
              <w:rPr>
                <w:rFonts w:hint="eastAsia"/>
                <w:bCs/>
                <w:sz w:val="22"/>
              </w:rPr>
              <w:t>(</w:t>
            </w:r>
            <w:r>
              <w:rPr>
                <w:rFonts w:hint="eastAsia"/>
                <w:bCs/>
                <w:sz w:val="22"/>
              </w:rPr>
              <w:t>名目</w:t>
            </w:r>
            <w:r>
              <w:rPr>
                <w:rFonts w:hint="eastAsia"/>
                <w:bCs/>
                <w:sz w:val="22"/>
              </w:rPr>
              <w:t>,</w:t>
            </w:r>
            <w:r>
              <w:rPr>
                <w:rFonts w:hint="eastAsia"/>
                <w:bCs/>
                <w:sz w:val="22"/>
              </w:rPr>
              <w:t>億元</w:t>
            </w:r>
            <w:r>
              <w:rPr>
                <w:rFonts w:hint="eastAsia"/>
                <w:bCs/>
                <w:sz w:val="22"/>
              </w:rPr>
              <w:t>)</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386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242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589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61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-506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Cs/>
                <w:sz w:val="22"/>
              </w:rPr>
            </w:pPr>
            <w:r w:rsidRPr="009712D9">
              <w:rPr>
                <w:bCs/>
                <w:sz w:val="22"/>
              </w:rPr>
              <w:t xml:space="preserve">-245 </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
                <w:bCs/>
                <w:sz w:val="22"/>
              </w:rPr>
            </w:pPr>
            <w:r w:rsidRPr="00941E49">
              <w:rPr>
                <w:b/>
                <w:bCs/>
                <w:sz w:val="22"/>
              </w:rPr>
              <w:t xml:space="preserve">   </w:t>
            </w:r>
            <w:r w:rsidRPr="00941E49">
              <w:rPr>
                <w:b/>
                <w:bCs/>
                <w:sz w:val="22"/>
              </w:rPr>
              <w:t>國外淨需求</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Cs/>
                <w:sz w:val="22"/>
              </w:rPr>
            </w:pPr>
            <w:r w:rsidRPr="009712D9">
              <w:rPr>
                <w:bCs/>
                <w:sz w:val="22"/>
              </w:rPr>
              <w:t>--</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sidRPr="00941E49">
              <w:rPr>
                <w:bCs/>
                <w:sz w:val="22"/>
              </w:rPr>
              <w:t xml:space="preserve">     </w:t>
            </w:r>
            <w:r w:rsidRPr="00941E49">
              <w:rPr>
                <w:bCs/>
                <w:sz w:val="22"/>
              </w:rPr>
              <w:t>輸出</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2.25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8.98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4.78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2.15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-5.73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Cs/>
                <w:sz w:val="22"/>
              </w:rPr>
            </w:pPr>
            <w:r w:rsidRPr="009712D9">
              <w:rPr>
                <w:bCs/>
                <w:sz w:val="22"/>
              </w:rPr>
              <w:t xml:space="preserve">-10.80 </w:t>
            </w:r>
          </w:p>
        </w:tc>
      </w:tr>
      <w:tr w:rsidR="00C674F3" w:rsidRPr="00941E49" w:rsidTr="000A2777">
        <w:trPr>
          <w:trHeight w:hRule="exact" w:val="304"/>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sidRPr="00941E49">
              <w:rPr>
                <w:bCs/>
                <w:sz w:val="22"/>
              </w:rPr>
              <w:t xml:space="preserve">     </w:t>
            </w:r>
            <w:r w:rsidRPr="00941E49">
              <w:rPr>
                <w:bCs/>
                <w:sz w:val="22"/>
              </w:rPr>
              <w:t>輸入</w:t>
            </w:r>
          </w:p>
        </w:tc>
        <w:tc>
          <w:tcPr>
            <w:tcW w:w="1134" w:type="dxa"/>
            <w:tcBorders>
              <w:top w:val="nil"/>
              <w:left w:val="single" w:sz="4" w:space="0" w:color="auto"/>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4.52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8.92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9.81 </w:t>
            </w:r>
          </w:p>
        </w:tc>
        <w:tc>
          <w:tcPr>
            <w:tcW w:w="937"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2.02 </w:t>
            </w:r>
          </w:p>
        </w:tc>
        <w:tc>
          <w:tcPr>
            <w:tcW w:w="938" w:type="dxa"/>
            <w:tcBorders>
              <w:top w:val="nil"/>
              <w:left w:val="nil"/>
              <w:bottom w:val="nil"/>
              <w:right w:val="nil"/>
            </w:tcBorders>
            <w:shd w:val="clear" w:color="auto" w:fill="auto"/>
            <w:tcMar>
              <w:left w:w="0" w:type="dxa"/>
              <w:right w:w="255" w:type="dxa"/>
            </w:tcMar>
          </w:tcPr>
          <w:p w:rsidR="00C674F3" w:rsidRPr="009712D9" w:rsidRDefault="00C674F3" w:rsidP="000A2777">
            <w:pPr>
              <w:spacing w:line="240" w:lineRule="exact"/>
              <w:ind w:rightChars="-28" w:right="-78"/>
              <w:jc w:val="right"/>
              <w:rPr>
                <w:bCs/>
                <w:sz w:val="22"/>
              </w:rPr>
            </w:pPr>
            <w:r w:rsidRPr="009712D9">
              <w:rPr>
                <w:bCs/>
                <w:sz w:val="22"/>
              </w:rPr>
              <w:t xml:space="preserve">-1.60 </w:t>
            </w:r>
          </w:p>
        </w:tc>
        <w:tc>
          <w:tcPr>
            <w:tcW w:w="1130" w:type="dxa"/>
            <w:tcBorders>
              <w:top w:val="nil"/>
              <w:left w:val="nil"/>
              <w:bottom w:val="nil"/>
              <w:right w:val="nil"/>
            </w:tcBorders>
            <w:shd w:val="clear" w:color="auto" w:fill="auto"/>
            <w:tcMar>
              <w:left w:w="0" w:type="dxa"/>
              <w:right w:w="255" w:type="dxa"/>
            </w:tcMar>
            <w:vAlign w:val="center"/>
          </w:tcPr>
          <w:p w:rsidR="00C674F3" w:rsidRPr="009712D9" w:rsidRDefault="00C674F3" w:rsidP="000A2777">
            <w:pPr>
              <w:spacing w:line="240" w:lineRule="exact"/>
              <w:ind w:rightChars="-28" w:right="-78"/>
              <w:jc w:val="right"/>
              <w:rPr>
                <w:bCs/>
                <w:sz w:val="22"/>
              </w:rPr>
            </w:pPr>
            <w:r w:rsidRPr="009712D9">
              <w:rPr>
                <w:bCs/>
                <w:sz w:val="22"/>
              </w:rPr>
              <w:t xml:space="preserve">-4.01 </w:t>
            </w:r>
          </w:p>
        </w:tc>
      </w:tr>
      <w:tr w:rsidR="00C674F3" w:rsidRPr="00941E49" w:rsidTr="000A2777">
        <w:trPr>
          <w:trHeight w:hRule="exact" w:val="406"/>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120" w:line="0" w:lineRule="atLeast"/>
              <w:ind w:right="1820"/>
              <w:jc w:val="right"/>
              <w:rPr>
                <w:bCs/>
                <w:sz w:val="22"/>
                <w:szCs w:val="22"/>
              </w:rPr>
            </w:pPr>
          </w:p>
        </w:tc>
        <w:tc>
          <w:tcPr>
            <w:tcW w:w="6013" w:type="dxa"/>
            <w:gridSpan w:val="6"/>
            <w:tcBorders>
              <w:top w:val="nil"/>
              <w:bottom w:val="nil"/>
              <w:right w:val="nil"/>
            </w:tcBorders>
            <w:shd w:val="clear" w:color="auto" w:fill="auto"/>
            <w:vAlign w:val="center"/>
          </w:tcPr>
          <w:p w:rsidR="00C674F3" w:rsidRPr="00941E49" w:rsidRDefault="00C674F3" w:rsidP="000A2777">
            <w:pPr>
              <w:spacing w:after="120" w:line="0" w:lineRule="atLeast"/>
              <w:ind w:right="1820"/>
              <w:jc w:val="right"/>
              <w:rPr>
                <w:bCs/>
                <w:sz w:val="22"/>
                <w:szCs w:val="22"/>
              </w:rPr>
            </w:pPr>
            <w:r w:rsidRPr="00941E49">
              <w:rPr>
                <w:sz w:val="22"/>
                <w:szCs w:val="28"/>
                <w:u w:val="single"/>
              </w:rPr>
              <w:t>對經濟成長</w:t>
            </w:r>
            <w:r w:rsidRPr="00941E49">
              <w:rPr>
                <w:rFonts w:hint="eastAsia"/>
                <w:sz w:val="22"/>
                <w:szCs w:val="28"/>
                <w:u w:val="single"/>
              </w:rPr>
              <w:t>(</w:t>
            </w:r>
            <w:proofErr w:type="spellStart"/>
            <w:r w:rsidRPr="00941E49">
              <w:rPr>
                <w:sz w:val="22"/>
                <w:szCs w:val="28"/>
                <w:u w:val="single"/>
              </w:rPr>
              <w:t>yoy</w:t>
            </w:r>
            <w:proofErr w:type="spellEnd"/>
            <w:r w:rsidRPr="00941E49">
              <w:rPr>
                <w:rFonts w:hint="eastAsia"/>
                <w:sz w:val="22"/>
                <w:szCs w:val="28"/>
                <w:u w:val="single"/>
              </w:rPr>
              <w:t>)</w:t>
            </w:r>
            <w:r w:rsidRPr="00941E49">
              <w:rPr>
                <w:sz w:val="22"/>
                <w:szCs w:val="28"/>
                <w:u w:val="single"/>
              </w:rPr>
              <w:t>貢獻</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ind w:firstLineChars="50" w:firstLine="110"/>
              <w:jc w:val="left"/>
              <w:rPr>
                <w:b/>
                <w:bCs/>
                <w:sz w:val="22"/>
              </w:rPr>
            </w:pPr>
            <w:r w:rsidRPr="00941E49">
              <w:rPr>
                <w:b/>
                <w:bCs/>
                <w:sz w:val="22"/>
              </w:rPr>
              <w:t>GDP</w:t>
            </w:r>
          </w:p>
        </w:tc>
        <w:tc>
          <w:tcPr>
            <w:tcW w:w="1134"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2.35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3.87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2.95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3.64 </w:t>
            </w:r>
          </w:p>
        </w:tc>
        <w:tc>
          <w:tcPr>
            <w:tcW w:w="938"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-0.78 </w:t>
            </w:r>
          </w:p>
        </w:tc>
        <w:tc>
          <w:tcPr>
            <w:tcW w:w="1130"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-2.87 </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
                <w:bCs/>
                <w:sz w:val="22"/>
              </w:rPr>
            </w:pPr>
            <w:r w:rsidRPr="00941E49">
              <w:rPr>
                <w:b/>
                <w:bCs/>
                <w:sz w:val="22"/>
              </w:rPr>
              <w:t xml:space="preserve">   </w:t>
            </w:r>
            <w:r w:rsidRPr="00941E49">
              <w:rPr>
                <w:b/>
                <w:bCs/>
                <w:sz w:val="22"/>
              </w:rPr>
              <w:t>國內需求</w:t>
            </w:r>
          </w:p>
        </w:tc>
        <w:tc>
          <w:tcPr>
            <w:tcW w:w="1134"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3.19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2.61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4.70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3.29 </w:t>
            </w:r>
          </w:p>
        </w:tc>
        <w:tc>
          <w:tcPr>
            <w:tcW w:w="938"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2.24 </w:t>
            </w:r>
          </w:p>
        </w:tc>
        <w:tc>
          <w:tcPr>
            <w:tcW w:w="1130"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
                <w:bCs/>
                <w:sz w:val="22"/>
              </w:rPr>
            </w:pPr>
            <w:r w:rsidRPr="00353C5D">
              <w:rPr>
                <w:b/>
                <w:bCs/>
                <w:sz w:val="22"/>
              </w:rPr>
              <w:t xml:space="preserve">2.57 </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sz w:val="22"/>
              </w:rPr>
            </w:pPr>
            <w:r w:rsidRPr="00941E49">
              <w:rPr>
                <w:sz w:val="22"/>
              </w:rPr>
              <w:t xml:space="preserve">     </w:t>
            </w:r>
            <w:r w:rsidRPr="00941E49">
              <w:rPr>
                <w:sz w:val="22"/>
              </w:rPr>
              <w:t>民間消費</w:t>
            </w:r>
          </w:p>
        </w:tc>
        <w:tc>
          <w:tcPr>
            <w:tcW w:w="1134"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1.58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0.29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1.38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3.24 </w:t>
            </w:r>
          </w:p>
        </w:tc>
        <w:tc>
          <w:tcPr>
            <w:tcW w:w="938"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1.36 </w:t>
            </w:r>
          </w:p>
        </w:tc>
        <w:tc>
          <w:tcPr>
            <w:tcW w:w="1130"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3.02 </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sz w:val="22"/>
              </w:rPr>
            </w:pPr>
            <w:r w:rsidRPr="00941E49">
              <w:rPr>
                <w:sz w:val="22"/>
              </w:rPr>
              <w:t xml:space="preserve">     </w:t>
            </w:r>
            <w:r w:rsidRPr="00941E49">
              <w:rPr>
                <w:sz w:val="22"/>
              </w:rPr>
              <w:t>政府消費</w:t>
            </w:r>
          </w:p>
        </w:tc>
        <w:tc>
          <w:tcPr>
            <w:tcW w:w="1134"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0.49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-0.07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0.78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0.29 </w:t>
            </w:r>
          </w:p>
        </w:tc>
        <w:tc>
          <w:tcPr>
            <w:tcW w:w="938"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0.92 </w:t>
            </w:r>
          </w:p>
        </w:tc>
        <w:tc>
          <w:tcPr>
            <w:tcW w:w="1130"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0.45 </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sz w:val="22"/>
              </w:rPr>
            </w:pPr>
            <w:r w:rsidRPr="00941E49">
              <w:rPr>
                <w:sz w:val="22"/>
              </w:rPr>
              <w:t xml:space="preserve">     </w:t>
            </w:r>
            <w:r w:rsidRPr="00941E49">
              <w:rPr>
                <w:sz w:val="22"/>
              </w:rPr>
              <w:t>資本形成</w:t>
            </w:r>
          </w:p>
        </w:tc>
        <w:tc>
          <w:tcPr>
            <w:tcW w:w="1134"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1.12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2.39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2.54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-0.25 </w:t>
            </w:r>
          </w:p>
        </w:tc>
        <w:tc>
          <w:tcPr>
            <w:tcW w:w="938"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-0.03 </w:t>
            </w:r>
          </w:p>
        </w:tc>
        <w:tc>
          <w:tcPr>
            <w:tcW w:w="1130"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-0.89 </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Pr>
                <w:rFonts w:hint="eastAsia"/>
                <w:bCs/>
                <w:sz w:val="22"/>
              </w:rPr>
              <w:t xml:space="preserve">       </w:t>
            </w:r>
            <w:r w:rsidRPr="00941E49">
              <w:rPr>
                <w:bCs/>
                <w:sz w:val="22"/>
              </w:rPr>
              <w:t>固定投資</w:t>
            </w:r>
          </w:p>
        </w:tc>
        <w:tc>
          <w:tcPr>
            <w:tcW w:w="1134"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1.64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2.32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2.92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0.55 </w:t>
            </w:r>
          </w:p>
        </w:tc>
        <w:tc>
          <w:tcPr>
            <w:tcW w:w="938"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0.89 </w:t>
            </w:r>
          </w:p>
        </w:tc>
        <w:tc>
          <w:tcPr>
            <w:tcW w:w="1130"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-0.24 </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sidRPr="00941E49">
              <w:rPr>
                <w:bCs/>
                <w:sz w:val="22"/>
              </w:rPr>
              <w:t xml:space="preserve">　　　</w:t>
            </w:r>
            <w:r w:rsidRPr="00941E49">
              <w:rPr>
                <w:bCs/>
                <w:sz w:val="22"/>
              </w:rPr>
              <w:t xml:space="preserve"> </w:t>
            </w:r>
            <w:r>
              <w:rPr>
                <w:rFonts w:hint="eastAsia"/>
                <w:bCs/>
                <w:sz w:val="22"/>
              </w:rPr>
              <w:t xml:space="preserve">  </w:t>
            </w:r>
            <w:r w:rsidRPr="00941E49">
              <w:rPr>
                <w:bCs/>
                <w:sz w:val="22"/>
              </w:rPr>
              <w:t>民間</w:t>
            </w:r>
          </w:p>
        </w:tc>
        <w:tc>
          <w:tcPr>
            <w:tcW w:w="1134"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1.37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2.28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2.52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0.02 </w:t>
            </w:r>
          </w:p>
        </w:tc>
        <w:tc>
          <w:tcPr>
            <w:tcW w:w="938"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0.79 </w:t>
            </w:r>
          </w:p>
        </w:tc>
        <w:tc>
          <w:tcPr>
            <w:tcW w:w="1130"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-0.50 </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sidRPr="00941E49">
              <w:rPr>
                <w:bCs/>
                <w:sz w:val="22"/>
              </w:rPr>
              <w:t xml:space="preserve">　　　</w:t>
            </w:r>
            <w:r w:rsidRPr="00941E49">
              <w:rPr>
                <w:bCs/>
                <w:sz w:val="22"/>
              </w:rPr>
              <w:t xml:space="preserve"> </w:t>
            </w:r>
            <w:r>
              <w:rPr>
                <w:rFonts w:hint="eastAsia"/>
                <w:bCs/>
                <w:sz w:val="22"/>
              </w:rPr>
              <w:t xml:space="preserve">  </w:t>
            </w:r>
            <w:r w:rsidRPr="00941E49">
              <w:rPr>
                <w:bCs/>
                <w:sz w:val="22"/>
              </w:rPr>
              <w:t>政府</w:t>
            </w:r>
          </w:p>
        </w:tc>
        <w:tc>
          <w:tcPr>
            <w:tcW w:w="1134"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0.09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0.03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0.01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0.15 </w:t>
            </w:r>
          </w:p>
        </w:tc>
        <w:tc>
          <w:tcPr>
            <w:tcW w:w="938"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0.17 </w:t>
            </w:r>
          </w:p>
        </w:tc>
        <w:tc>
          <w:tcPr>
            <w:tcW w:w="1130"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0.02 </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bCs/>
                <w:sz w:val="22"/>
              </w:rPr>
            </w:pPr>
            <w:r w:rsidRPr="00941E49">
              <w:rPr>
                <w:bCs/>
                <w:sz w:val="22"/>
              </w:rPr>
              <w:t xml:space="preserve">　　　</w:t>
            </w:r>
            <w:r w:rsidRPr="00941E49">
              <w:rPr>
                <w:bCs/>
                <w:sz w:val="22"/>
              </w:rPr>
              <w:t xml:space="preserve"> </w:t>
            </w:r>
            <w:r>
              <w:rPr>
                <w:rFonts w:hint="eastAsia"/>
                <w:bCs/>
                <w:sz w:val="22"/>
              </w:rPr>
              <w:t xml:space="preserve">  </w:t>
            </w:r>
            <w:r w:rsidRPr="00941E49">
              <w:rPr>
                <w:bCs/>
                <w:sz w:val="22"/>
              </w:rPr>
              <w:t>公營</w:t>
            </w:r>
          </w:p>
        </w:tc>
        <w:tc>
          <w:tcPr>
            <w:tcW w:w="1134"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0.18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0.02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0.40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0.39 </w:t>
            </w:r>
          </w:p>
        </w:tc>
        <w:tc>
          <w:tcPr>
            <w:tcW w:w="938"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-0.08 </w:t>
            </w:r>
          </w:p>
        </w:tc>
        <w:tc>
          <w:tcPr>
            <w:tcW w:w="1130"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0.24 </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ind w:firstLineChars="361" w:firstLine="794"/>
              <w:jc w:val="left"/>
              <w:rPr>
                <w:sz w:val="22"/>
              </w:rPr>
            </w:pPr>
            <w:r>
              <w:rPr>
                <w:rFonts w:hint="eastAsia"/>
                <w:bCs/>
                <w:sz w:val="22"/>
              </w:rPr>
              <w:t>存貨變動</w:t>
            </w:r>
          </w:p>
        </w:tc>
        <w:tc>
          <w:tcPr>
            <w:tcW w:w="1134"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-0.52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0.07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-0.38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-0.80 </w:t>
            </w:r>
          </w:p>
        </w:tc>
        <w:tc>
          <w:tcPr>
            <w:tcW w:w="938"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-0.92 </w:t>
            </w:r>
          </w:p>
        </w:tc>
        <w:tc>
          <w:tcPr>
            <w:tcW w:w="1130"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-0.66 </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ind w:firstLineChars="150" w:firstLine="330"/>
              <w:jc w:val="left"/>
              <w:rPr>
                <w:b/>
                <w:bCs/>
                <w:sz w:val="22"/>
              </w:rPr>
            </w:pPr>
            <w:r w:rsidRPr="00941E49">
              <w:rPr>
                <w:b/>
                <w:bCs/>
                <w:sz w:val="22"/>
              </w:rPr>
              <w:t>國外淨需求</w:t>
            </w:r>
          </w:p>
        </w:tc>
        <w:tc>
          <w:tcPr>
            <w:tcW w:w="1134" w:type="dxa"/>
            <w:tcBorders>
              <w:top w:val="nil"/>
              <w:left w:val="nil"/>
              <w:bottom w:val="nil"/>
              <w:right w:val="nil"/>
            </w:tcBorders>
            <w:shd w:val="clear" w:color="auto" w:fill="auto"/>
            <w:tcMar>
              <w:left w:w="0" w:type="dxa"/>
              <w:right w:w="255" w:type="dxa"/>
            </w:tcMar>
            <w:vAlign w:val="center"/>
          </w:tcPr>
          <w:p w:rsidR="00C674F3" w:rsidRPr="00415046" w:rsidRDefault="00C674F3" w:rsidP="000A2777">
            <w:pPr>
              <w:spacing w:line="240" w:lineRule="exact"/>
              <w:ind w:rightChars="-28" w:right="-78"/>
              <w:jc w:val="right"/>
              <w:rPr>
                <w:b/>
                <w:bCs/>
                <w:sz w:val="22"/>
              </w:rPr>
            </w:pPr>
            <w:r w:rsidRPr="00415046">
              <w:rPr>
                <w:b/>
                <w:bCs/>
                <w:sz w:val="22"/>
              </w:rPr>
              <w:t xml:space="preserve">-0.83 </w:t>
            </w:r>
          </w:p>
        </w:tc>
        <w:tc>
          <w:tcPr>
            <w:tcW w:w="937" w:type="dxa"/>
            <w:tcBorders>
              <w:top w:val="nil"/>
              <w:left w:val="nil"/>
              <w:bottom w:val="nil"/>
              <w:right w:val="nil"/>
            </w:tcBorders>
            <w:shd w:val="clear" w:color="auto" w:fill="auto"/>
            <w:tcMar>
              <w:left w:w="0" w:type="dxa"/>
              <w:right w:w="255" w:type="dxa"/>
            </w:tcMar>
            <w:vAlign w:val="center"/>
          </w:tcPr>
          <w:p w:rsidR="00C674F3" w:rsidRPr="00415046" w:rsidRDefault="00C674F3" w:rsidP="000A2777">
            <w:pPr>
              <w:spacing w:line="240" w:lineRule="exact"/>
              <w:ind w:rightChars="-28" w:right="-78"/>
              <w:jc w:val="right"/>
              <w:rPr>
                <w:b/>
                <w:bCs/>
                <w:sz w:val="22"/>
              </w:rPr>
            </w:pPr>
            <w:r w:rsidRPr="00415046">
              <w:rPr>
                <w:b/>
                <w:bCs/>
                <w:sz w:val="22"/>
              </w:rPr>
              <w:t xml:space="preserve">1.27 </w:t>
            </w:r>
          </w:p>
        </w:tc>
        <w:tc>
          <w:tcPr>
            <w:tcW w:w="937" w:type="dxa"/>
            <w:tcBorders>
              <w:top w:val="nil"/>
              <w:left w:val="nil"/>
              <w:bottom w:val="nil"/>
              <w:right w:val="nil"/>
            </w:tcBorders>
            <w:shd w:val="clear" w:color="auto" w:fill="auto"/>
            <w:tcMar>
              <w:left w:w="0" w:type="dxa"/>
              <w:right w:w="255" w:type="dxa"/>
            </w:tcMar>
            <w:vAlign w:val="center"/>
          </w:tcPr>
          <w:p w:rsidR="00C674F3" w:rsidRPr="00415046" w:rsidRDefault="00C674F3" w:rsidP="000A2777">
            <w:pPr>
              <w:spacing w:line="240" w:lineRule="exact"/>
              <w:ind w:rightChars="-28" w:right="-78"/>
              <w:jc w:val="right"/>
              <w:rPr>
                <w:b/>
                <w:bCs/>
                <w:sz w:val="22"/>
              </w:rPr>
            </w:pPr>
            <w:r w:rsidRPr="00415046">
              <w:rPr>
                <w:b/>
                <w:bCs/>
                <w:sz w:val="22"/>
              </w:rPr>
              <w:t xml:space="preserve">-1.75 </w:t>
            </w:r>
          </w:p>
        </w:tc>
        <w:tc>
          <w:tcPr>
            <w:tcW w:w="937" w:type="dxa"/>
            <w:tcBorders>
              <w:top w:val="nil"/>
              <w:left w:val="nil"/>
              <w:bottom w:val="nil"/>
              <w:right w:val="nil"/>
            </w:tcBorders>
            <w:shd w:val="clear" w:color="auto" w:fill="auto"/>
            <w:tcMar>
              <w:left w:w="0" w:type="dxa"/>
              <w:right w:w="255" w:type="dxa"/>
            </w:tcMar>
            <w:vAlign w:val="center"/>
          </w:tcPr>
          <w:p w:rsidR="00C674F3" w:rsidRPr="00415046" w:rsidRDefault="00C674F3" w:rsidP="000A2777">
            <w:pPr>
              <w:spacing w:line="240" w:lineRule="exact"/>
              <w:ind w:rightChars="-28" w:right="-78"/>
              <w:jc w:val="right"/>
              <w:rPr>
                <w:b/>
                <w:bCs/>
                <w:sz w:val="22"/>
              </w:rPr>
            </w:pPr>
            <w:r w:rsidRPr="00415046">
              <w:rPr>
                <w:b/>
                <w:bCs/>
                <w:sz w:val="22"/>
              </w:rPr>
              <w:t xml:space="preserve">0.35 </w:t>
            </w:r>
          </w:p>
        </w:tc>
        <w:tc>
          <w:tcPr>
            <w:tcW w:w="938" w:type="dxa"/>
            <w:tcBorders>
              <w:top w:val="nil"/>
              <w:left w:val="nil"/>
              <w:bottom w:val="nil"/>
              <w:right w:val="nil"/>
            </w:tcBorders>
            <w:shd w:val="clear" w:color="auto" w:fill="auto"/>
            <w:tcMar>
              <w:left w:w="0" w:type="dxa"/>
              <w:right w:w="255" w:type="dxa"/>
            </w:tcMar>
            <w:vAlign w:val="center"/>
          </w:tcPr>
          <w:p w:rsidR="00C674F3" w:rsidRPr="00415046" w:rsidRDefault="00C674F3" w:rsidP="000A2777">
            <w:pPr>
              <w:spacing w:line="240" w:lineRule="exact"/>
              <w:ind w:rightChars="-28" w:right="-78"/>
              <w:jc w:val="right"/>
              <w:rPr>
                <w:b/>
                <w:bCs/>
                <w:sz w:val="22"/>
              </w:rPr>
            </w:pPr>
            <w:r w:rsidRPr="00415046">
              <w:rPr>
                <w:b/>
                <w:bCs/>
                <w:sz w:val="22"/>
              </w:rPr>
              <w:t xml:space="preserve">-3.02 </w:t>
            </w:r>
          </w:p>
        </w:tc>
        <w:tc>
          <w:tcPr>
            <w:tcW w:w="1130" w:type="dxa"/>
            <w:tcBorders>
              <w:top w:val="nil"/>
              <w:left w:val="nil"/>
              <w:bottom w:val="nil"/>
              <w:right w:val="nil"/>
            </w:tcBorders>
            <w:shd w:val="clear" w:color="auto" w:fill="auto"/>
            <w:tcMar>
              <w:left w:w="0" w:type="dxa"/>
              <w:right w:w="255" w:type="dxa"/>
            </w:tcMar>
            <w:vAlign w:val="center"/>
          </w:tcPr>
          <w:p w:rsidR="00C674F3" w:rsidRPr="00415046" w:rsidRDefault="00C674F3" w:rsidP="000A2777">
            <w:pPr>
              <w:spacing w:line="240" w:lineRule="exact"/>
              <w:ind w:rightChars="-28" w:right="-78"/>
              <w:jc w:val="right"/>
              <w:rPr>
                <w:b/>
                <w:bCs/>
                <w:sz w:val="22"/>
              </w:rPr>
            </w:pPr>
            <w:r w:rsidRPr="00415046">
              <w:rPr>
                <w:b/>
                <w:bCs/>
                <w:sz w:val="22"/>
              </w:rPr>
              <w:t xml:space="preserve">-5.44 </w:t>
            </w:r>
          </w:p>
        </w:tc>
      </w:tr>
      <w:tr w:rsidR="00C674F3" w:rsidRPr="00941E49" w:rsidTr="000A2777">
        <w:trPr>
          <w:trHeight w:hRule="exact" w:val="305"/>
          <w:jc w:val="center"/>
        </w:trPr>
        <w:tc>
          <w:tcPr>
            <w:tcW w:w="3084" w:type="dxa"/>
            <w:tcBorders>
              <w:top w:val="nil"/>
              <w:bottom w:val="nil"/>
              <w:right w:val="single" w:sz="4" w:space="0" w:color="auto"/>
            </w:tcBorders>
            <w:shd w:val="clear" w:color="auto" w:fill="auto"/>
            <w:vAlign w:val="center"/>
          </w:tcPr>
          <w:p w:rsidR="00C674F3" w:rsidRPr="00941E49" w:rsidRDefault="00C674F3" w:rsidP="000A2777">
            <w:pPr>
              <w:spacing w:after="0" w:line="240" w:lineRule="exact"/>
              <w:jc w:val="left"/>
              <w:rPr>
                <w:sz w:val="22"/>
              </w:rPr>
            </w:pPr>
            <w:r w:rsidRPr="00941E49">
              <w:rPr>
                <w:sz w:val="22"/>
              </w:rPr>
              <w:t xml:space="preserve">     </w:t>
            </w:r>
            <w:r w:rsidRPr="00941E49">
              <w:rPr>
                <w:sz w:val="22"/>
              </w:rPr>
              <w:t>輸出</w:t>
            </w:r>
          </w:p>
        </w:tc>
        <w:tc>
          <w:tcPr>
            <w:tcW w:w="1134"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1.49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5.69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3.18 </w:t>
            </w:r>
          </w:p>
        </w:tc>
        <w:tc>
          <w:tcPr>
            <w:tcW w:w="937"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1.48 </w:t>
            </w:r>
          </w:p>
        </w:tc>
        <w:tc>
          <w:tcPr>
            <w:tcW w:w="938"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-3.83 </w:t>
            </w:r>
          </w:p>
        </w:tc>
        <w:tc>
          <w:tcPr>
            <w:tcW w:w="1130" w:type="dxa"/>
            <w:tcBorders>
              <w:top w:val="nil"/>
              <w:left w:val="nil"/>
              <w:bottom w:val="nil"/>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-7.80 </w:t>
            </w:r>
          </w:p>
        </w:tc>
      </w:tr>
      <w:tr w:rsidR="00C674F3" w:rsidRPr="00941E49" w:rsidTr="000A2777">
        <w:trPr>
          <w:trHeight w:hRule="exact" w:val="305"/>
          <w:jc w:val="center"/>
        </w:trPr>
        <w:tc>
          <w:tcPr>
            <w:tcW w:w="3084" w:type="dxa"/>
            <w:tcBorders>
              <w:top w:val="nil"/>
              <w:bottom w:val="single" w:sz="8" w:space="0" w:color="auto"/>
              <w:right w:val="single" w:sz="4" w:space="0" w:color="auto"/>
            </w:tcBorders>
            <w:shd w:val="clear" w:color="auto" w:fill="auto"/>
            <w:vAlign w:val="center"/>
          </w:tcPr>
          <w:p w:rsidR="00C674F3" w:rsidRPr="00941E49" w:rsidRDefault="00C674F3" w:rsidP="000A2777">
            <w:pPr>
              <w:spacing w:after="0" w:line="240" w:lineRule="exact"/>
              <w:jc w:val="left"/>
              <w:rPr>
                <w:sz w:val="22"/>
              </w:rPr>
            </w:pPr>
            <w:r w:rsidRPr="00941E49">
              <w:rPr>
                <w:sz w:val="22"/>
              </w:rPr>
              <w:t xml:space="preserve">     </w:t>
            </w:r>
            <w:r w:rsidRPr="00941E49">
              <w:rPr>
                <w:sz w:val="22"/>
              </w:rPr>
              <w:t>輸入</w:t>
            </w:r>
          </w:p>
        </w:tc>
        <w:tc>
          <w:tcPr>
            <w:tcW w:w="1134" w:type="dxa"/>
            <w:tcBorders>
              <w:top w:val="nil"/>
              <w:left w:val="nil"/>
              <w:bottom w:val="single" w:sz="8" w:space="0" w:color="auto"/>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2.33 </w:t>
            </w:r>
          </w:p>
        </w:tc>
        <w:tc>
          <w:tcPr>
            <w:tcW w:w="937" w:type="dxa"/>
            <w:tcBorders>
              <w:top w:val="nil"/>
              <w:left w:val="nil"/>
              <w:bottom w:val="single" w:sz="8" w:space="0" w:color="auto"/>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4.43 </w:t>
            </w:r>
          </w:p>
        </w:tc>
        <w:tc>
          <w:tcPr>
            <w:tcW w:w="937" w:type="dxa"/>
            <w:tcBorders>
              <w:top w:val="nil"/>
              <w:left w:val="nil"/>
              <w:bottom w:val="single" w:sz="8" w:space="0" w:color="auto"/>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4.92 </w:t>
            </w:r>
          </w:p>
        </w:tc>
        <w:tc>
          <w:tcPr>
            <w:tcW w:w="937" w:type="dxa"/>
            <w:tcBorders>
              <w:top w:val="nil"/>
              <w:left w:val="nil"/>
              <w:bottom w:val="single" w:sz="8" w:space="0" w:color="auto"/>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1.12 </w:t>
            </w:r>
          </w:p>
        </w:tc>
        <w:tc>
          <w:tcPr>
            <w:tcW w:w="938" w:type="dxa"/>
            <w:tcBorders>
              <w:top w:val="nil"/>
              <w:left w:val="nil"/>
              <w:bottom w:val="single" w:sz="8" w:space="0" w:color="auto"/>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-0.80 </w:t>
            </w:r>
          </w:p>
        </w:tc>
        <w:tc>
          <w:tcPr>
            <w:tcW w:w="1130" w:type="dxa"/>
            <w:tcBorders>
              <w:top w:val="nil"/>
              <w:left w:val="nil"/>
              <w:bottom w:val="single" w:sz="8" w:space="0" w:color="auto"/>
              <w:right w:val="nil"/>
            </w:tcBorders>
            <w:shd w:val="clear" w:color="auto" w:fill="auto"/>
            <w:tcMar>
              <w:left w:w="0" w:type="dxa"/>
              <w:right w:w="255" w:type="dxa"/>
            </w:tcMar>
            <w:vAlign w:val="center"/>
          </w:tcPr>
          <w:p w:rsidR="00C674F3" w:rsidRPr="00353C5D" w:rsidRDefault="00C674F3" w:rsidP="000A2777">
            <w:pPr>
              <w:spacing w:line="240" w:lineRule="exact"/>
              <w:ind w:rightChars="-28" w:right="-78"/>
              <w:jc w:val="right"/>
              <w:rPr>
                <w:bCs/>
                <w:sz w:val="22"/>
              </w:rPr>
            </w:pPr>
            <w:r w:rsidRPr="00353C5D">
              <w:rPr>
                <w:bCs/>
                <w:sz w:val="22"/>
              </w:rPr>
              <w:t xml:space="preserve">-2.36 </w:t>
            </w:r>
          </w:p>
        </w:tc>
      </w:tr>
    </w:tbl>
    <w:p w:rsidR="00C674F3" w:rsidRPr="00EB1D0C" w:rsidRDefault="00C674F3" w:rsidP="00C674F3">
      <w:pPr>
        <w:pStyle w:val="a6"/>
        <w:widowControl/>
        <w:kinsoku/>
        <w:overflowPunct/>
        <w:autoSpaceDE/>
        <w:autoSpaceDN/>
        <w:adjustRightInd/>
        <w:spacing w:before="0" w:afterLines="100" w:line="260" w:lineRule="exact"/>
        <w:ind w:leftChars="-1" w:left="263" w:hangingChars="133" w:hanging="266"/>
        <w:textAlignment w:val="auto"/>
        <w:rPr>
          <w:kern w:val="32"/>
          <w:sz w:val="20"/>
        </w:rPr>
      </w:pPr>
      <w:proofErr w:type="gramStart"/>
      <w:r w:rsidRPr="00EB1D0C">
        <w:rPr>
          <w:kern w:val="32"/>
          <w:sz w:val="20"/>
        </w:rPr>
        <w:t>註</w:t>
      </w:r>
      <w:proofErr w:type="gramEnd"/>
      <w:r w:rsidRPr="00EB1D0C">
        <w:rPr>
          <w:kern w:val="32"/>
          <w:sz w:val="20"/>
        </w:rPr>
        <w:t>：資本形成包含政府、公營與民間固定投資，以及存貨變動。</w:t>
      </w:r>
    </w:p>
    <w:p w:rsidR="00D30A26" w:rsidRPr="00975E50" w:rsidRDefault="00D30A26" w:rsidP="00D30A26">
      <w:pPr>
        <w:pStyle w:val="a6"/>
        <w:spacing w:beforeLines="20" w:before="48" w:afterLines="20" w:after="48" w:line="340" w:lineRule="atLeast"/>
        <w:ind w:left="0" w:firstLineChars="50" w:firstLine="140"/>
        <w:rPr>
          <w:b/>
          <w:color w:val="000000"/>
          <w:szCs w:val="28"/>
        </w:rPr>
      </w:pPr>
      <w:r w:rsidRPr="00975E50">
        <w:rPr>
          <w:b/>
          <w:szCs w:val="28"/>
        </w:rPr>
        <w:t>(</w:t>
      </w:r>
      <w:r w:rsidRPr="00975E50">
        <w:rPr>
          <w:b/>
          <w:szCs w:val="28"/>
          <w:lang w:eastAsia="zh-HK"/>
        </w:rPr>
        <w:t>三</w:t>
      </w:r>
      <w:r w:rsidRPr="00975E50">
        <w:rPr>
          <w:b/>
          <w:szCs w:val="28"/>
          <w:lang w:eastAsia="zh-HK"/>
        </w:rPr>
        <w:t>)</w:t>
      </w:r>
      <w:r w:rsidRPr="00975E50">
        <w:rPr>
          <w:b/>
          <w:szCs w:val="28"/>
        </w:rPr>
        <w:t>生產方面</w:t>
      </w:r>
    </w:p>
    <w:p w:rsidR="00D30A26" w:rsidRPr="00975E50" w:rsidRDefault="00D30A26" w:rsidP="00D30A26">
      <w:pPr>
        <w:pStyle w:val="a6"/>
        <w:widowControl/>
        <w:kinsoku/>
        <w:overflowPunct/>
        <w:autoSpaceDE/>
        <w:autoSpaceDN/>
        <w:adjustRightInd/>
        <w:spacing w:before="0" w:afterLines="20" w:after="48" w:line="440" w:lineRule="exact"/>
        <w:ind w:leftChars="252" w:left="912" w:hangingChars="77" w:hanging="206"/>
        <w:textAlignment w:val="auto"/>
        <w:rPr>
          <w:color w:val="000000"/>
          <w:spacing w:val="-6"/>
          <w:szCs w:val="28"/>
        </w:rPr>
      </w:pPr>
      <w:r w:rsidRPr="00975E50">
        <w:rPr>
          <w:color w:val="000000"/>
          <w:spacing w:val="-6"/>
          <w:szCs w:val="28"/>
        </w:rPr>
        <w:t>1.</w:t>
      </w:r>
      <w:r w:rsidRPr="00A02646">
        <w:rPr>
          <w:rFonts w:hint="eastAsia"/>
          <w:color w:val="000000"/>
          <w:szCs w:val="28"/>
        </w:rPr>
        <w:t>農業因蔬果、特用作物及漁產產量減少，第</w:t>
      </w:r>
      <w:r w:rsidRPr="00A02646">
        <w:rPr>
          <w:rFonts w:hint="eastAsia"/>
          <w:color w:val="000000"/>
          <w:szCs w:val="28"/>
        </w:rPr>
        <w:t>1</w:t>
      </w:r>
      <w:r w:rsidRPr="00A02646">
        <w:rPr>
          <w:rFonts w:hint="eastAsia"/>
          <w:color w:val="000000"/>
          <w:szCs w:val="28"/>
        </w:rPr>
        <w:t>季實質毛額負成長</w:t>
      </w:r>
      <w:r w:rsidRPr="00A02646">
        <w:rPr>
          <w:rFonts w:hint="eastAsia"/>
          <w:color w:val="000000"/>
          <w:szCs w:val="28"/>
        </w:rPr>
        <w:t>3.1</w:t>
      </w:r>
      <w:r>
        <w:rPr>
          <w:rFonts w:hint="eastAsia"/>
          <w:color w:val="000000"/>
          <w:szCs w:val="28"/>
        </w:rPr>
        <w:t>5</w:t>
      </w:r>
      <w:r w:rsidRPr="00A02646">
        <w:rPr>
          <w:rFonts w:hint="eastAsia"/>
          <w:color w:val="000000"/>
          <w:szCs w:val="28"/>
        </w:rPr>
        <w:t>％，對經濟成長負貢獻</w:t>
      </w:r>
      <w:r w:rsidRPr="00A02646">
        <w:rPr>
          <w:rFonts w:hint="eastAsia"/>
          <w:color w:val="000000"/>
          <w:szCs w:val="28"/>
        </w:rPr>
        <w:t>0.04</w:t>
      </w:r>
      <w:r w:rsidRPr="00A02646">
        <w:rPr>
          <w:rFonts w:hint="eastAsia"/>
          <w:color w:val="000000"/>
          <w:szCs w:val="28"/>
        </w:rPr>
        <w:t>個百分點</w:t>
      </w:r>
      <w:r w:rsidRPr="00975E50">
        <w:rPr>
          <w:color w:val="000000"/>
          <w:szCs w:val="28"/>
        </w:rPr>
        <w:t>。</w:t>
      </w:r>
    </w:p>
    <w:p w:rsidR="00D30A26" w:rsidRPr="00975E50" w:rsidRDefault="00D30A26" w:rsidP="00D30A26">
      <w:pPr>
        <w:pStyle w:val="a6"/>
        <w:widowControl/>
        <w:kinsoku/>
        <w:overflowPunct/>
        <w:autoSpaceDE/>
        <w:autoSpaceDN/>
        <w:adjustRightInd/>
        <w:spacing w:before="0" w:afterLines="20" w:after="48" w:line="440" w:lineRule="exact"/>
        <w:ind w:leftChars="252" w:left="912" w:hangingChars="77" w:hanging="206"/>
        <w:textAlignment w:val="auto"/>
        <w:rPr>
          <w:color w:val="000000"/>
          <w:spacing w:val="-6"/>
          <w:szCs w:val="28"/>
        </w:rPr>
      </w:pPr>
      <w:r w:rsidRPr="00975E50">
        <w:rPr>
          <w:color w:val="000000"/>
          <w:spacing w:val="-6"/>
          <w:szCs w:val="28"/>
        </w:rPr>
        <w:t>2.</w:t>
      </w:r>
      <w:r w:rsidRPr="00463DDF">
        <w:rPr>
          <w:rFonts w:hint="eastAsia"/>
          <w:szCs w:val="28"/>
        </w:rPr>
        <w:t>工業實質負成長</w:t>
      </w:r>
      <w:r>
        <w:rPr>
          <w:rFonts w:hint="eastAsia"/>
          <w:szCs w:val="28"/>
        </w:rPr>
        <w:t>11</w:t>
      </w:r>
      <w:r w:rsidRPr="00463DDF">
        <w:rPr>
          <w:rFonts w:hint="eastAsia"/>
          <w:szCs w:val="28"/>
        </w:rPr>
        <w:t>.</w:t>
      </w:r>
      <w:r>
        <w:rPr>
          <w:rFonts w:hint="eastAsia"/>
          <w:szCs w:val="28"/>
        </w:rPr>
        <w:t>20</w:t>
      </w:r>
      <w:r w:rsidRPr="00463DDF">
        <w:rPr>
          <w:rFonts w:hint="eastAsia"/>
          <w:szCs w:val="28"/>
        </w:rPr>
        <w:t>％，主因</w:t>
      </w:r>
      <w:r w:rsidRPr="00A02646">
        <w:rPr>
          <w:rFonts w:hint="eastAsia"/>
          <w:szCs w:val="28"/>
        </w:rPr>
        <w:t>全球景氣趨緩，終端需求疲弱，供應鏈持續減產以去化庫存，</w:t>
      </w:r>
      <w:r>
        <w:rPr>
          <w:rFonts w:hint="eastAsia"/>
          <w:szCs w:val="28"/>
        </w:rPr>
        <w:t>製造業生產動能下滑，</w:t>
      </w:r>
      <w:r w:rsidRPr="00A02646">
        <w:rPr>
          <w:rFonts w:hint="eastAsia"/>
          <w:szCs w:val="28"/>
        </w:rPr>
        <w:t>惟雲端服務設備需求</w:t>
      </w:r>
      <w:proofErr w:type="gramStart"/>
      <w:r w:rsidRPr="00A02646">
        <w:rPr>
          <w:rFonts w:hint="eastAsia"/>
          <w:szCs w:val="28"/>
        </w:rPr>
        <w:t>仍殷，</w:t>
      </w:r>
      <w:proofErr w:type="gramEnd"/>
      <w:r w:rsidRPr="00A02646">
        <w:rPr>
          <w:rFonts w:hint="eastAsia"/>
          <w:szCs w:val="28"/>
        </w:rPr>
        <w:t>廠商擴增國內產能，抵銷部分減幅，第</w:t>
      </w:r>
      <w:r w:rsidRPr="00A02646">
        <w:rPr>
          <w:rFonts w:hint="eastAsia"/>
          <w:szCs w:val="28"/>
        </w:rPr>
        <w:t>1</w:t>
      </w:r>
      <w:r w:rsidRPr="00A02646">
        <w:rPr>
          <w:rFonts w:hint="eastAsia"/>
          <w:szCs w:val="28"/>
        </w:rPr>
        <w:t>季製造業生產指數負成長</w:t>
      </w:r>
      <w:r>
        <w:rPr>
          <w:rFonts w:hint="eastAsia"/>
          <w:szCs w:val="28"/>
        </w:rPr>
        <w:t>17.68</w:t>
      </w:r>
      <w:r w:rsidRPr="00A02646">
        <w:rPr>
          <w:rFonts w:hint="eastAsia"/>
          <w:szCs w:val="28"/>
        </w:rPr>
        <w:t>％，併計三角貿易及研發後，製造業實質毛額負成長</w:t>
      </w:r>
      <w:r w:rsidRPr="00A02646">
        <w:rPr>
          <w:rFonts w:hint="eastAsia"/>
          <w:szCs w:val="28"/>
        </w:rPr>
        <w:t>12.05</w:t>
      </w:r>
      <w:r w:rsidRPr="00A02646">
        <w:rPr>
          <w:rFonts w:hint="eastAsia"/>
          <w:szCs w:val="28"/>
        </w:rPr>
        <w:t>％，對經濟成長負貢獻</w:t>
      </w:r>
      <w:r w:rsidRPr="00A02646">
        <w:rPr>
          <w:rFonts w:hint="eastAsia"/>
          <w:szCs w:val="28"/>
        </w:rPr>
        <w:t>4.02</w:t>
      </w:r>
      <w:r w:rsidRPr="00A02646">
        <w:rPr>
          <w:rFonts w:hint="eastAsia"/>
          <w:szCs w:val="28"/>
        </w:rPr>
        <w:t>個百分點</w:t>
      </w:r>
      <w:r w:rsidRPr="00975E50">
        <w:rPr>
          <w:szCs w:val="28"/>
        </w:rPr>
        <w:t>。</w:t>
      </w:r>
    </w:p>
    <w:p w:rsidR="00D30A26" w:rsidRPr="00975E50" w:rsidRDefault="00D30A26" w:rsidP="00D30A26">
      <w:pPr>
        <w:pStyle w:val="a6"/>
        <w:widowControl/>
        <w:kinsoku/>
        <w:overflowPunct/>
        <w:autoSpaceDE/>
        <w:autoSpaceDN/>
        <w:adjustRightInd/>
        <w:spacing w:before="0" w:afterLines="20" w:after="48" w:line="440" w:lineRule="exact"/>
        <w:ind w:leftChars="252" w:left="912" w:hangingChars="77" w:hanging="206"/>
        <w:textAlignment w:val="auto"/>
        <w:rPr>
          <w:spacing w:val="-6"/>
          <w:szCs w:val="28"/>
        </w:rPr>
      </w:pPr>
      <w:r w:rsidRPr="00975E50">
        <w:rPr>
          <w:color w:val="000000"/>
          <w:spacing w:val="-6"/>
          <w:szCs w:val="28"/>
        </w:rPr>
        <w:lastRenderedPageBreak/>
        <w:t>3.</w:t>
      </w:r>
      <w:r w:rsidRPr="00975E50">
        <w:rPr>
          <w:color w:val="000000"/>
          <w:spacing w:val="-2"/>
          <w:szCs w:val="28"/>
        </w:rPr>
        <w:t>服務業方面，</w:t>
      </w:r>
      <w:r w:rsidRPr="0034101A">
        <w:rPr>
          <w:rFonts w:hint="eastAsia"/>
          <w:color w:val="000000"/>
          <w:spacing w:val="-2"/>
          <w:szCs w:val="28"/>
        </w:rPr>
        <w:t>批發業因全球經貿動能減緩，客戶持續去化庫存，抑低拉貨力道，第</w:t>
      </w:r>
      <w:r w:rsidRPr="0034101A">
        <w:rPr>
          <w:rFonts w:hint="eastAsia"/>
          <w:color w:val="000000"/>
          <w:spacing w:val="-2"/>
          <w:szCs w:val="28"/>
        </w:rPr>
        <w:t>1</w:t>
      </w:r>
      <w:r w:rsidRPr="0034101A">
        <w:rPr>
          <w:rFonts w:hint="eastAsia"/>
          <w:color w:val="000000"/>
          <w:spacing w:val="-2"/>
          <w:szCs w:val="28"/>
        </w:rPr>
        <w:t>季營業額年減</w:t>
      </w:r>
      <w:r w:rsidRPr="0034101A">
        <w:rPr>
          <w:rFonts w:hint="eastAsia"/>
          <w:color w:val="000000"/>
          <w:spacing w:val="-2"/>
          <w:szCs w:val="28"/>
        </w:rPr>
        <w:t>11.</w:t>
      </w:r>
      <w:r>
        <w:rPr>
          <w:rFonts w:hint="eastAsia"/>
          <w:color w:val="000000"/>
          <w:spacing w:val="-2"/>
          <w:szCs w:val="28"/>
        </w:rPr>
        <w:t>43</w:t>
      </w:r>
      <w:r w:rsidRPr="0034101A">
        <w:rPr>
          <w:rFonts w:hint="eastAsia"/>
          <w:color w:val="000000"/>
          <w:spacing w:val="-2"/>
          <w:szCs w:val="28"/>
        </w:rPr>
        <w:t>％；併計零售業</w:t>
      </w:r>
      <w:r w:rsidRPr="0034101A">
        <w:rPr>
          <w:rFonts w:hint="eastAsia"/>
          <w:color w:val="000000"/>
          <w:spacing w:val="-2"/>
          <w:szCs w:val="28"/>
        </w:rPr>
        <w:t>(</w:t>
      </w:r>
      <w:r w:rsidRPr="0034101A">
        <w:rPr>
          <w:rFonts w:hint="eastAsia"/>
          <w:color w:val="000000"/>
          <w:spacing w:val="-2"/>
          <w:szCs w:val="28"/>
        </w:rPr>
        <w:t>營業額增</w:t>
      </w:r>
      <w:r w:rsidRPr="0034101A">
        <w:rPr>
          <w:rFonts w:hint="eastAsia"/>
          <w:color w:val="000000"/>
          <w:spacing w:val="-2"/>
          <w:szCs w:val="28"/>
        </w:rPr>
        <w:t>5.</w:t>
      </w:r>
      <w:r>
        <w:rPr>
          <w:rFonts w:hint="eastAsia"/>
          <w:color w:val="000000"/>
          <w:spacing w:val="-2"/>
          <w:szCs w:val="28"/>
        </w:rPr>
        <w:t>46</w:t>
      </w:r>
      <w:r w:rsidRPr="0034101A">
        <w:rPr>
          <w:rFonts w:hint="eastAsia"/>
          <w:color w:val="000000"/>
          <w:spacing w:val="-2"/>
          <w:szCs w:val="28"/>
        </w:rPr>
        <w:t>％</w:t>
      </w:r>
      <w:r w:rsidRPr="0034101A">
        <w:rPr>
          <w:rFonts w:hint="eastAsia"/>
          <w:color w:val="000000"/>
          <w:spacing w:val="-2"/>
          <w:szCs w:val="28"/>
        </w:rPr>
        <w:t>)</w:t>
      </w:r>
      <w:r w:rsidRPr="0034101A">
        <w:rPr>
          <w:rFonts w:hint="eastAsia"/>
          <w:color w:val="000000"/>
          <w:spacing w:val="-2"/>
          <w:szCs w:val="28"/>
        </w:rPr>
        <w:t>並剔除物價因素後，批發及零售業實質毛額負成長</w:t>
      </w:r>
      <w:r w:rsidRPr="0034101A">
        <w:rPr>
          <w:rFonts w:hint="eastAsia"/>
          <w:color w:val="000000"/>
          <w:spacing w:val="-2"/>
          <w:szCs w:val="28"/>
        </w:rPr>
        <w:t>7.45</w:t>
      </w:r>
      <w:r w:rsidRPr="0034101A">
        <w:rPr>
          <w:rFonts w:hint="eastAsia"/>
          <w:color w:val="000000"/>
          <w:spacing w:val="-2"/>
          <w:szCs w:val="28"/>
        </w:rPr>
        <w:t>％，對經濟成長負貢獻</w:t>
      </w:r>
      <w:r w:rsidRPr="0034101A">
        <w:rPr>
          <w:rFonts w:hint="eastAsia"/>
          <w:color w:val="000000"/>
          <w:spacing w:val="-2"/>
          <w:szCs w:val="28"/>
        </w:rPr>
        <w:t>1.23</w:t>
      </w:r>
      <w:r w:rsidRPr="0034101A">
        <w:rPr>
          <w:rFonts w:hint="eastAsia"/>
          <w:color w:val="000000"/>
          <w:spacing w:val="-2"/>
          <w:szCs w:val="28"/>
        </w:rPr>
        <w:t>個百分點</w:t>
      </w:r>
      <w:r w:rsidRPr="00975E50">
        <w:rPr>
          <w:color w:val="000000"/>
          <w:spacing w:val="-2"/>
          <w:szCs w:val="28"/>
        </w:rPr>
        <w:t>；</w:t>
      </w:r>
      <w:r w:rsidRPr="0034101A">
        <w:rPr>
          <w:rFonts w:hint="eastAsia"/>
          <w:color w:val="000000"/>
          <w:spacing w:val="-2"/>
          <w:szCs w:val="28"/>
        </w:rPr>
        <w:t>運輸及倉儲業在疫情影響淡化下，出遊人潮顯著增加，加以邊境解封，陸上及航空客運量均大幅成長，惟國內製造生產活動減緩，抑低貨運需求，第</w:t>
      </w:r>
      <w:r w:rsidRPr="0034101A">
        <w:rPr>
          <w:rFonts w:hint="eastAsia"/>
          <w:color w:val="000000"/>
          <w:spacing w:val="-2"/>
          <w:szCs w:val="28"/>
        </w:rPr>
        <w:t>1</w:t>
      </w:r>
      <w:r w:rsidRPr="0034101A">
        <w:rPr>
          <w:rFonts w:hint="eastAsia"/>
          <w:color w:val="000000"/>
          <w:spacing w:val="-2"/>
          <w:szCs w:val="28"/>
        </w:rPr>
        <w:t>季運輸及倉儲業實質毛額成長</w:t>
      </w:r>
      <w:r w:rsidRPr="0034101A">
        <w:rPr>
          <w:rFonts w:hint="eastAsia"/>
          <w:color w:val="000000"/>
          <w:spacing w:val="-2"/>
          <w:szCs w:val="28"/>
        </w:rPr>
        <w:t>25.27</w:t>
      </w:r>
      <w:r w:rsidRPr="0034101A">
        <w:rPr>
          <w:rFonts w:hint="eastAsia"/>
          <w:color w:val="000000"/>
          <w:spacing w:val="-2"/>
          <w:szCs w:val="28"/>
        </w:rPr>
        <w:t>％，對經濟成長貢獻</w:t>
      </w:r>
      <w:r w:rsidRPr="0034101A">
        <w:rPr>
          <w:rFonts w:hint="eastAsia"/>
          <w:color w:val="000000"/>
          <w:spacing w:val="-2"/>
          <w:szCs w:val="28"/>
        </w:rPr>
        <w:t>0.97</w:t>
      </w:r>
      <w:r w:rsidRPr="0034101A">
        <w:rPr>
          <w:rFonts w:hint="eastAsia"/>
          <w:color w:val="000000"/>
          <w:spacing w:val="-2"/>
          <w:szCs w:val="28"/>
        </w:rPr>
        <w:t>個百分點</w:t>
      </w:r>
      <w:r>
        <w:rPr>
          <w:rFonts w:hint="eastAsia"/>
          <w:color w:val="000000"/>
          <w:spacing w:val="-2"/>
          <w:szCs w:val="28"/>
        </w:rPr>
        <w:t>；</w:t>
      </w:r>
      <w:r w:rsidRPr="00A6014D">
        <w:rPr>
          <w:rFonts w:hint="eastAsia"/>
          <w:szCs w:val="28"/>
        </w:rPr>
        <w:t>住宿及餐飲業</w:t>
      </w:r>
      <w:r w:rsidRPr="0034101A">
        <w:rPr>
          <w:rFonts w:hint="eastAsia"/>
          <w:szCs w:val="28"/>
        </w:rPr>
        <w:t>因民眾出遊消費持續回溫，加以</w:t>
      </w:r>
      <w:r>
        <w:rPr>
          <w:rFonts w:hint="eastAsia"/>
          <w:szCs w:val="28"/>
        </w:rPr>
        <w:t>國外</w:t>
      </w:r>
      <w:r w:rsidRPr="0034101A">
        <w:rPr>
          <w:rFonts w:hint="eastAsia"/>
          <w:szCs w:val="28"/>
        </w:rPr>
        <w:t>旅客逐漸回流，第</w:t>
      </w:r>
      <w:r w:rsidRPr="0034101A">
        <w:rPr>
          <w:rFonts w:hint="eastAsia"/>
          <w:szCs w:val="28"/>
        </w:rPr>
        <w:t>1</w:t>
      </w:r>
      <w:r w:rsidRPr="0034101A">
        <w:rPr>
          <w:rFonts w:hint="eastAsia"/>
          <w:szCs w:val="28"/>
        </w:rPr>
        <w:t>季餐飲業營業額增</w:t>
      </w:r>
      <w:r w:rsidRPr="0034101A">
        <w:rPr>
          <w:rFonts w:hint="eastAsia"/>
          <w:szCs w:val="28"/>
        </w:rPr>
        <w:t>17.</w:t>
      </w:r>
      <w:r>
        <w:rPr>
          <w:rFonts w:hint="eastAsia"/>
          <w:szCs w:val="28"/>
        </w:rPr>
        <w:t>3</w:t>
      </w:r>
      <w:r w:rsidRPr="0034101A">
        <w:rPr>
          <w:rFonts w:hint="eastAsia"/>
          <w:szCs w:val="28"/>
        </w:rPr>
        <w:t>8</w:t>
      </w:r>
      <w:r w:rsidRPr="0034101A">
        <w:rPr>
          <w:rFonts w:hint="eastAsia"/>
          <w:szCs w:val="28"/>
        </w:rPr>
        <w:t>％，觀光旅館總營收增</w:t>
      </w:r>
      <w:r w:rsidRPr="0034101A">
        <w:rPr>
          <w:rFonts w:hint="eastAsia"/>
          <w:szCs w:val="28"/>
        </w:rPr>
        <w:t>30.00</w:t>
      </w:r>
      <w:r w:rsidRPr="0034101A">
        <w:rPr>
          <w:rFonts w:hint="eastAsia"/>
          <w:szCs w:val="28"/>
        </w:rPr>
        <w:t>％</w:t>
      </w:r>
      <w:r w:rsidRPr="00A6014D">
        <w:rPr>
          <w:rFonts w:hint="eastAsia"/>
          <w:szCs w:val="28"/>
        </w:rPr>
        <w:t>，</w:t>
      </w:r>
      <w:r w:rsidRPr="00D00B25">
        <w:rPr>
          <w:rFonts w:hint="eastAsia"/>
          <w:szCs w:val="28"/>
        </w:rPr>
        <w:t>剔除物價因素後</w:t>
      </w:r>
      <w:r w:rsidRPr="00A6014D">
        <w:rPr>
          <w:rFonts w:hint="eastAsia"/>
          <w:color w:val="000000"/>
          <w:spacing w:val="-2"/>
          <w:szCs w:val="28"/>
        </w:rPr>
        <w:t>，</w:t>
      </w:r>
      <w:r w:rsidRPr="00A6014D">
        <w:rPr>
          <w:rFonts w:hint="eastAsia"/>
          <w:szCs w:val="28"/>
        </w:rPr>
        <w:t>住宿及餐飲業實質毛額成長</w:t>
      </w:r>
      <w:r w:rsidRPr="0034101A">
        <w:rPr>
          <w:rFonts w:hint="eastAsia"/>
          <w:szCs w:val="28"/>
        </w:rPr>
        <w:t>14.68</w:t>
      </w:r>
      <w:r w:rsidRPr="0034101A">
        <w:rPr>
          <w:rFonts w:hint="eastAsia"/>
          <w:szCs w:val="28"/>
        </w:rPr>
        <w:t>％，對經濟成長貢獻</w:t>
      </w:r>
      <w:r w:rsidRPr="0034101A">
        <w:rPr>
          <w:rFonts w:hint="eastAsia"/>
          <w:szCs w:val="28"/>
        </w:rPr>
        <w:t>0.35</w:t>
      </w:r>
      <w:r w:rsidRPr="0034101A">
        <w:rPr>
          <w:rFonts w:hint="eastAsia"/>
          <w:szCs w:val="28"/>
        </w:rPr>
        <w:t>個百分點</w:t>
      </w:r>
      <w:r w:rsidRPr="00975E50">
        <w:rPr>
          <w:spacing w:val="-2"/>
          <w:szCs w:val="28"/>
        </w:rPr>
        <w:t>；</w:t>
      </w:r>
      <w:r w:rsidRPr="0034101A">
        <w:rPr>
          <w:rFonts w:hint="eastAsia"/>
          <w:spacing w:val="-2"/>
          <w:szCs w:val="28"/>
        </w:rPr>
        <w:t>金融及保險業部分，金融機構利息收支淨額增</w:t>
      </w:r>
      <w:r w:rsidRPr="0034101A">
        <w:rPr>
          <w:rFonts w:hint="eastAsia"/>
          <w:spacing w:val="-2"/>
          <w:szCs w:val="28"/>
        </w:rPr>
        <w:t>2.30</w:t>
      </w:r>
      <w:r w:rsidRPr="0034101A">
        <w:rPr>
          <w:rFonts w:hint="eastAsia"/>
          <w:spacing w:val="-2"/>
          <w:szCs w:val="28"/>
        </w:rPr>
        <w:t>％，惟上市櫃股票成交值基數較高，證券期貨業營收減</w:t>
      </w:r>
      <w:r w:rsidRPr="0034101A">
        <w:rPr>
          <w:rFonts w:hint="eastAsia"/>
          <w:spacing w:val="-2"/>
          <w:szCs w:val="28"/>
        </w:rPr>
        <w:t>15.92</w:t>
      </w:r>
      <w:r w:rsidRPr="0034101A">
        <w:rPr>
          <w:rFonts w:hint="eastAsia"/>
          <w:spacing w:val="-2"/>
          <w:szCs w:val="28"/>
        </w:rPr>
        <w:t>％，併計保險服務及投信投顧經理費等資料，第</w:t>
      </w:r>
      <w:r w:rsidRPr="0034101A">
        <w:rPr>
          <w:rFonts w:hint="eastAsia"/>
          <w:spacing w:val="-2"/>
          <w:szCs w:val="28"/>
        </w:rPr>
        <w:t>1</w:t>
      </w:r>
      <w:r w:rsidRPr="0034101A">
        <w:rPr>
          <w:rFonts w:hint="eastAsia"/>
          <w:spacing w:val="-2"/>
          <w:szCs w:val="28"/>
        </w:rPr>
        <w:t>季實質毛額負成長</w:t>
      </w:r>
      <w:r w:rsidRPr="0034101A">
        <w:rPr>
          <w:rFonts w:hint="eastAsia"/>
          <w:spacing w:val="-2"/>
          <w:szCs w:val="28"/>
        </w:rPr>
        <w:t>4.33</w:t>
      </w:r>
      <w:r w:rsidRPr="0034101A">
        <w:rPr>
          <w:rFonts w:hint="eastAsia"/>
          <w:spacing w:val="-2"/>
          <w:szCs w:val="28"/>
        </w:rPr>
        <w:t>％，對經濟成長負貢獻</w:t>
      </w:r>
      <w:r w:rsidRPr="0034101A">
        <w:rPr>
          <w:rFonts w:hint="eastAsia"/>
          <w:spacing w:val="-2"/>
          <w:szCs w:val="28"/>
        </w:rPr>
        <w:t>0.28</w:t>
      </w:r>
      <w:r w:rsidRPr="0034101A">
        <w:rPr>
          <w:rFonts w:hint="eastAsia"/>
          <w:spacing w:val="-2"/>
          <w:szCs w:val="28"/>
        </w:rPr>
        <w:t>個百分點</w:t>
      </w:r>
      <w:r w:rsidRPr="00975E50">
        <w:rPr>
          <w:szCs w:val="28"/>
        </w:rPr>
        <w:t>。</w:t>
      </w:r>
    </w:p>
    <w:p w:rsidR="00D30A26" w:rsidRPr="000030E8" w:rsidRDefault="00D30A26" w:rsidP="00D30A26">
      <w:pPr>
        <w:snapToGrid w:val="0"/>
        <w:spacing w:beforeLines="100" w:before="240" w:afterLines="20" w:after="48" w:line="220" w:lineRule="atLeast"/>
        <w:ind w:leftChars="220" w:left="924" w:hangingChars="110" w:hanging="308"/>
        <w:jc w:val="center"/>
        <w:rPr>
          <w:szCs w:val="28"/>
        </w:rPr>
      </w:pPr>
      <w:r w:rsidRPr="000030E8">
        <w:rPr>
          <w:b/>
          <w:bCs/>
          <w:szCs w:val="28"/>
        </w:rPr>
        <w:t>GDP</w:t>
      </w:r>
      <w:r w:rsidRPr="000030E8">
        <w:rPr>
          <w:b/>
          <w:szCs w:val="28"/>
        </w:rPr>
        <w:t>主要業別連鎖實質成長率及貢獻</w:t>
      </w:r>
    </w:p>
    <w:tbl>
      <w:tblPr>
        <w:tblW w:w="5000" w:type="pct"/>
        <w:tblCellMar>
          <w:left w:w="28" w:type="dxa"/>
          <w:right w:w="28" w:type="dxa"/>
        </w:tblCellMar>
        <w:tblLook w:val="04A0" w:firstRow="1" w:lastRow="0" w:firstColumn="1" w:lastColumn="0" w:noHBand="0" w:noVBand="1"/>
      </w:tblPr>
      <w:tblGrid>
        <w:gridCol w:w="2026"/>
        <w:gridCol w:w="1425"/>
        <w:gridCol w:w="1105"/>
        <w:gridCol w:w="1107"/>
        <w:gridCol w:w="1107"/>
        <w:gridCol w:w="1110"/>
        <w:gridCol w:w="1419"/>
      </w:tblGrid>
      <w:tr w:rsidR="00D30A26" w:rsidRPr="000030E8" w:rsidTr="000A2777">
        <w:trPr>
          <w:trHeight w:hRule="exact" w:val="315"/>
        </w:trPr>
        <w:tc>
          <w:tcPr>
            <w:tcW w:w="5000" w:type="pct"/>
            <w:gridSpan w:val="7"/>
            <w:tcBorders>
              <w:bottom w:val="single" w:sz="4" w:space="0" w:color="auto"/>
            </w:tcBorders>
            <w:vAlign w:val="center"/>
          </w:tcPr>
          <w:p w:rsidR="00D30A26" w:rsidRPr="000030E8" w:rsidRDefault="00D30A26" w:rsidP="000A2777">
            <w:pPr>
              <w:widowControl/>
              <w:kinsoku/>
              <w:overflowPunct/>
              <w:autoSpaceDE/>
              <w:autoSpaceDN/>
              <w:adjustRightInd/>
              <w:spacing w:after="0" w:line="180" w:lineRule="exact"/>
              <w:jc w:val="right"/>
              <w:textAlignment w:val="auto"/>
              <w:rPr>
                <w:sz w:val="18"/>
                <w:szCs w:val="18"/>
              </w:rPr>
            </w:pPr>
            <w:r w:rsidRPr="000030E8">
              <w:rPr>
                <w:sz w:val="18"/>
                <w:szCs w:val="28"/>
              </w:rPr>
              <w:t>單位：％；百分點</w:t>
            </w:r>
          </w:p>
        </w:tc>
      </w:tr>
      <w:tr w:rsidR="00D30A26" w:rsidRPr="000030E8" w:rsidTr="000A2777">
        <w:trPr>
          <w:trHeight w:hRule="exact" w:val="315"/>
        </w:trPr>
        <w:tc>
          <w:tcPr>
            <w:tcW w:w="1090" w:type="pct"/>
            <w:vMerge w:val="restart"/>
            <w:tcBorders>
              <w:top w:val="single" w:sz="4" w:space="0" w:color="auto"/>
              <w:right w:val="single" w:sz="4" w:space="0" w:color="auto"/>
            </w:tcBorders>
            <w:shd w:val="clear" w:color="auto" w:fill="auto"/>
            <w:noWrap/>
            <w:vAlign w:val="center"/>
          </w:tcPr>
          <w:p w:rsidR="00D30A26" w:rsidRPr="000030E8" w:rsidRDefault="00D30A26" w:rsidP="000A2777">
            <w:pPr>
              <w:widowControl/>
              <w:kinsoku/>
              <w:overflowPunct/>
              <w:autoSpaceDE/>
              <w:autoSpaceDN/>
              <w:adjustRightInd/>
              <w:spacing w:after="0" w:line="200" w:lineRule="exact"/>
              <w:ind w:firstLineChars="43" w:firstLine="95"/>
              <w:textAlignment w:val="auto"/>
              <w:rPr>
                <w:sz w:val="22"/>
                <w:szCs w:val="22"/>
              </w:rPr>
            </w:pPr>
          </w:p>
        </w:tc>
        <w:tc>
          <w:tcPr>
            <w:tcW w:w="766" w:type="pct"/>
            <w:vMerge w:val="restart"/>
            <w:tcBorders>
              <w:top w:val="single" w:sz="4" w:space="0" w:color="auto"/>
              <w:left w:val="single" w:sz="4" w:space="0" w:color="auto"/>
              <w:bottom w:val="single" w:sz="4" w:space="0" w:color="auto"/>
            </w:tcBorders>
            <w:shd w:val="clear" w:color="auto" w:fill="auto"/>
            <w:noWrap/>
            <w:vAlign w:val="center"/>
          </w:tcPr>
          <w:p w:rsidR="00D30A26" w:rsidRPr="000030E8" w:rsidRDefault="00D30A26" w:rsidP="000A2777">
            <w:pPr>
              <w:widowControl/>
              <w:kinsoku/>
              <w:overflowPunct/>
              <w:autoSpaceDE/>
              <w:autoSpaceDN/>
              <w:adjustRightInd/>
              <w:spacing w:after="0" w:line="240" w:lineRule="exact"/>
              <w:ind w:rightChars="-9" w:right="-25"/>
              <w:jc w:val="center"/>
              <w:textAlignment w:val="auto"/>
              <w:rPr>
                <w:sz w:val="22"/>
                <w:szCs w:val="22"/>
              </w:rPr>
            </w:pPr>
            <w:r>
              <w:rPr>
                <w:sz w:val="22"/>
                <w:szCs w:val="22"/>
              </w:rPr>
              <w:t>1</w:t>
            </w:r>
            <w:r>
              <w:rPr>
                <w:rFonts w:hint="eastAsia"/>
                <w:sz w:val="22"/>
                <w:szCs w:val="22"/>
              </w:rPr>
              <w:t>11</w:t>
            </w:r>
            <w:r w:rsidRPr="000030E8">
              <w:rPr>
                <w:sz w:val="22"/>
                <w:szCs w:val="22"/>
              </w:rPr>
              <w:t>年</w:t>
            </w:r>
          </w:p>
          <w:p w:rsidR="00D30A26" w:rsidRPr="00DC098F" w:rsidRDefault="00D30A26" w:rsidP="000A2777">
            <w:pPr>
              <w:widowControl/>
              <w:kinsoku/>
              <w:overflowPunct/>
              <w:autoSpaceDE/>
              <w:autoSpaceDN/>
              <w:adjustRightInd/>
              <w:spacing w:after="0" w:line="240" w:lineRule="auto"/>
              <w:jc w:val="center"/>
              <w:textAlignment w:val="auto"/>
              <w:rPr>
                <w:sz w:val="22"/>
                <w:szCs w:val="22"/>
              </w:rPr>
            </w:pPr>
            <w:r w:rsidRPr="00DC098F">
              <w:rPr>
                <w:rFonts w:hint="eastAsia"/>
                <w:sz w:val="22"/>
                <w:szCs w:val="22"/>
              </w:rPr>
              <w:t>(r)</w:t>
            </w:r>
          </w:p>
        </w:tc>
        <w:tc>
          <w:tcPr>
            <w:tcW w:w="2381" w:type="pct"/>
            <w:gridSpan w:val="4"/>
            <w:tcBorders>
              <w:top w:val="single" w:sz="4" w:space="0" w:color="auto"/>
              <w:bottom w:val="single" w:sz="4" w:space="0" w:color="auto"/>
              <w:right w:val="single" w:sz="4" w:space="0" w:color="auto"/>
            </w:tcBorders>
            <w:shd w:val="clear" w:color="auto" w:fill="auto"/>
            <w:noWrap/>
            <w:vAlign w:val="center"/>
          </w:tcPr>
          <w:p w:rsidR="00D30A26" w:rsidRPr="000030E8" w:rsidRDefault="00D30A26" w:rsidP="000A2777">
            <w:pPr>
              <w:widowControl/>
              <w:kinsoku/>
              <w:overflowPunct/>
              <w:autoSpaceDE/>
              <w:autoSpaceDN/>
              <w:adjustRightInd/>
              <w:spacing w:after="0" w:line="240" w:lineRule="auto"/>
              <w:jc w:val="center"/>
              <w:textAlignment w:val="auto"/>
              <w:rPr>
                <w:sz w:val="24"/>
                <w:szCs w:val="22"/>
              </w:rPr>
            </w:pPr>
          </w:p>
        </w:tc>
        <w:tc>
          <w:tcPr>
            <w:tcW w:w="763" w:type="pct"/>
            <w:vMerge w:val="restart"/>
            <w:tcBorders>
              <w:top w:val="single" w:sz="4" w:space="0" w:color="auto"/>
              <w:left w:val="single" w:sz="4" w:space="0" w:color="auto"/>
              <w:bottom w:val="single" w:sz="4" w:space="0" w:color="auto"/>
            </w:tcBorders>
            <w:shd w:val="clear" w:color="auto" w:fill="auto"/>
            <w:vAlign w:val="center"/>
          </w:tcPr>
          <w:p w:rsidR="00D30A26" w:rsidRPr="000030E8" w:rsidRDefault="00D30A26" w:rsidP="000A2777">
            <w:pPr>
              <w:widowControl/>
              <w:kinsoku/>
              <w:overflowPunct/>
              <w:autoSpaceDE/>
              <w:autoSpaceDN/>
              <w:adjustRightInd/>
              <w:spacing w:after="0" w:line="240" w:lineRule="exact"/>
              <w:ind w:rightChars="-9" w:right="-25"/>
              <w:jc w:val="center"/>
              <w:textAlignment w:val="auto"/>
              <w:rPr>
                <w:sz w:val="22"/>
                <w:szCs w:val="22"/>
              </w:rPr>
            </w:pPr>
            <w:r>
              <w:rPr>
                <w:sz w:val="22"/>
                <w:szCs w:val="22"/>
              </w:rPr>
              <w:t>11</w:t>
            </w:r>
            <w:r>
              <w:rPr>
                <w:rFonts w:hint="eastAsia"/>
                <w:sz w:val="22"/>
                <w:szCs w:val="22"/>
              </w:rPr>
              <w:t>2</w:t>
            </w:r>
            <w:r w:rsidRPr="000030E8">
              <w:rPr>
                <w:sz w:val="22"/>
                <w:szCs w:val="22"/>
              </w:rPr>
              <w:t>年</w:t>
            </w:r>
          </w:p>
          <w:p w:rsidR="00D30A26" w:rsidRPr="00DC098F" w:rsidRDefault="00D30A26" w:rsidP="000A2777">
            <w:pPr>
              <w:widowControl/>
              <w:kinsoku/>
              <w:overflowPunct/>
              <w:autoSpaceDE/>
              <w:autoSpaceDN/>
              <w:adjustRightInd/>
              <w:spacing w:after="0" w:line="240" w:lineRule="auto"/>
              <w:jc w:val="center"/>
              <w:textAlignment w:val="auto"/>
              <w:rPr>
                <w:sz w:val="22"/>
                <w:szCs w:val="22"/>
              </w:rPr>
            </w:pPr>
            <w:r w:rsidRPr="00DC098F">
              <w:rPr>
                <w:sz w:val="22"/>
                <w:szCs w:val="22"/>
              </w:rPr>
              <w:t>Q1(p)</w:t>
            </w:r>
          </w:p>
        </w:tc>
      </w:tr>
      <w:tr w:rsidR="00D30A26" w:rsidRPr="000030E8" w:rsidTr="000A2777">
        <w:trPr>
          <w:trHeight w:hRule="exact" w:val="315"/>
        </w:trPr>
        <w:tc>
          <w:tcPr>
            <w:tcW w:w="1090" w:type="pct"/>
            <w:vMerge/>
            <w:tcBorders>
              <w:bottom w:val="single" w:sz="4" w:space="0" w:color="auto"/>
              <w:right w:val="single" w:sz="4" w:space="0" w:color="auto"/>
            </w:tcBorders>
            <w:shd w:val="clear" w:color="auto" w:fill="auto"/>
            <w:noWrap/>
            <w:vAlign w:val="center"/>
          </w:tcPr>
          <w:p w:rsidR="00D30A26" w:rsidRPr="000030E8" w:rsidRDefault="00D30A26" w:rsidP="000A2777">
            <w:pPr>
              <w:widowControl/>
              <w:kinsoku/>
              <w:overflowPunct/>
              <w:autoSpaceDE/>
              <w:autoSpaceDN/>
              <w:adjustRightInd/>
              <w:spacing w:after="0" w:line="200" w:lineRule="exact"/>
              <w:jc w:val="left"/>
              <w:textAlignment w:val="auto"/>
              <w:rPr>
                <w:sz w:val="22"/>
                <w:szCs w:val="22"/>
              </w:rPr>
            </w:pPr>
          </w:p>
        </w:tc>
        <w:tc>
          <w:tcPr>
            <w:tcW w:w="766" w:type="pct"/>
            <w:vMerge/>
            <w:tcBorders>
              <w:left w:val="single" w:sz="4" w:space="0" w:color="auto"/>
              <w:bottom w:val="single" w:sz="4" w:space="0" w:color="auto"/>
              <w:right w:val="single" w:sz="4" w:space="0" w:color="auto"/>
            </w:tcBorders>
            <w:shd w:val="clear" w:color="auto" w:fill="auto"/>
            <w:noWrap/>
            <w:vAlign w:val="center"/>
          </w:tcPr>
          <w:p w:rsidR="00D30A26" w:rsidRPr="000030E8" w:rsidRDefault="00D30A26" w:rsidP="000A2777">
            <w:pPr>
              <w:spacing w:after="0" w:line="200" w:lineRule="exact"/>
              <w:jc w:val="left"/>
              <w:rPr>
                <w:sz w:val="22"/>
                <w:szCs w:val="22"/>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A26" w:rsidRPr="000030E8" w:rsidRDefault="00D30A26" w:rsidP="000A2777">
            <w:pPr>
              <w:widowControl/>
              <w:kinsoku/>
              <w:overflowPunct/>
              <w:autoSpaceDE/>
              <w:autoSpaceDN/>
              <w:adjustRightInd/>
              <w:spacing w:after="0" w:line="240" w:lineRule="auto"/>
              <w:jc w:val="center"/>
              <w:textAlignment w:val="auto"/>
              <w:rPr>
                <w:sz w:val="22"/>
                <w:szCs w:val="22"/>
              </w:rPr>
            </w:pPr>
            <w:r w:rsidRPr="000030E8">
              <w:rPr>
                <w:sz w:val="22"/>
                <w:szCs w:val="22"/>
              </w:rPr>
              <w:t>Q1</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A26" w:rsidRPr="000030E8" w:rsidRDefault="00D30A26" w:rsidP="000A2777">
            <w:pPr>
              <w:widowControl/>
              <w:kinsoku/>
              <w:overflowPunct/>
              <w:autoSpaceDE/>
              <w:autoSpaceDN/>
              <w:adjustRightInd/>
              <w:spacing w:after="0" w:line="240" w:lineRule="auto"/>
              <w:jc w:val="center"/>
              <w:textAlignment w:val="auto"/>
              <w:rPr>
                <w:sz w:val="22"/>
                <w:szCs w:val="22"/>
              </w:rPr>
            </w:pPr>
            <w:r w:rsidRPr="000030E8">
              <w:rPr>
                <w:sz w:val="22"/>
                <w:szCs w:val="22"/>
              </w:rPr>
              <w:t>Q2</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A26" w:rsidRPr="000030E8" w:rsidRDefault="00D30A26" w:rsidP="000A2777">
            <w:pPr>
              <w:widowControl/>
              <w:kinsoku/>
              <w:overflowPunct/>
              <w:autoSpaceDE/>
              <w:autoSpaceDN/>
              <w:adjustRightInd/>
              <w:spacing w:after="0" w:line="240" w:lineRule="auto"/>
              <w:jc w:val="center"/>
              <w:textAlignment w:val="auto"/>
              <w:rPr>
                <w:sz w:val="22"/>
                <w:szCs w:val="22"/>
              </w:rPr>
            </w:pPr>
            <w:r w:rsidRPr="000030E8">
              <w:rPr>
                <w:sz w:val="22"/>
                <w:szCs w:val="22"/>
              </w:rPr>
              <w:t>Q3</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A26" w:rsidRPr="000030E8" w:rsidRDefault="00D30A26" w:rsidP="000A2777">
            <w:pPr>
              <w:widowControl/>
              <w:kinsoku/>
              <w:overflowPunct/>
              <w:autoSpaceDE/>
              <w:autoSpaceDN/>
              <w:adjustRightInd/>
              <w:spacing w:after="0" w:line="240" w:lineRule="auto"/>
              <w:jc w:val="center"/>
              <w:textAlignment w:val="auto"/>
              <w:rPr>
                <w:sz w:val="22"/>
                <w:szCs w:val="22"/>
              </w:rPr>
            </w:pPr>
            <w:r w:rsidRPr="000030E8">
              <w:rPr>
                <w:sz w:val="22"/>
                <w:szCs w:val="22"/>
              </w:rPr>
              <w:t>Q4(r)</w:t>
            </w:r>
          </w:p>
        </w:tc>
        <w:tc>
          <w:tcPr>
            <w:tcW w:w="763" w:type="pct"/>
            <w:vMerge/>
            <w:tcBorders>
              <w:left w:val="single" w:sz="4" w:space="0" w:color="auto"/>
              <w:bottom w:val="single" w:sz="4" w:space="0" w:color="auto"/>
            </w:tcBorders>
            <w:shd w:val="clear" w:color="auto" w:fill="auto"/>
            <w:vAlign w:val="center"/>
          </w:tcPr>
          <w:p w:rsidR="00D30A26" w:rsidRPr="000030E8" w:rsidRDefault="00D30A26" w:rsidP="000A2777">
            <w:pPr>
              <w:widowControl/>
              <w:kinsoku/>
              <w:overflowPunct/>
              <w:autoSpaceDE/>
              <w:autoSpaceDN/>
              <w:adjustRightInd/>
              <w:spacing w:after="0" w:line="240" w:lineRule="auto"/>
              <w:jc w:val="center"/>
              <w:textAlignment w:val="auto"/>
              <w:rPr>
                <w:sz w:val="22"/>
                <w:szCs w:val="22"/>
              </w:rPr>
            </w:pPr>
          </w:p>
        </w:tc>
      </w:tr>
      <w:tr w:rsidR="00D30A26" w:rsidRPr="000030E8" w:rsidTr="00F62061">
        <w:trPr>
          <w:trHeight w:hRule="exact" w:val="284"/>
        </w:trPr>
        <w:tc>
          <w:tcPr>
            <w:tcW w:w="1090" w:type="pct"/>
            <w:tcBorders>
              <w:top w:val="single" w:sz="4" w:space="0" w:color="auto"/>
              <w:right w:val="single" w:sz="4" w:space="0" w:color="auto"/>
            </w:tcBorders>
            <w:vAlign w:val="center"/>
          </w:tcPr>
          <w:p w:rsidR="00D30A26" w:rsidRPr="000030E8" w:rsidRDefault="00D30A26" w:rsidP="000A2777">
            <w:pPr>
              <w:widowControl/>
              <w:kinsoku/>
              <w:overflowPunct/>
              <w:autoSpaceDE/>
              <w:autoSpaceDN/>
              <w:adjustRightInd/>
              <w:spacing w:after="0" w:line="240" w:lineRule="auto"/>
              <w:ind w:rightChars="-15" w:right="-42"/>
              <w:textAlignment w:val="auto"/>
              <w:rPr>
                <w:sz w:val="20"/>
                <w:u w:val="single"/>
              </w:rPr>
            </w:pPr>
            <w:r w:rsidRPr="000030E8">
              <w:rPr>
                <w:sz w:val="20"/>
              </w:rPr>
              <w:t xml:space="preserve">                          </w:t>
            </w:r>
          </w:p>
        </w:tc>
        <w:tc>
          <w:tcPr>
            <w:tcW w:w="3910" w:type="pct"/>
            <w:gridSpan w:val="6"/>
            <w:tcBorders>
              <w:top w:val="single" w:sz="4" w:space="0" w:color="auto"/>
              <w:left w:val="single" w:sz="4" w:space="0" w:color="auto"/>
            </w:tcBorders>
            <w:vAlign w:val="center"/>
          </w:tcPr>
          <w:p w:rsidR="00D30A26" w:rsidRPr="000030E8" w:rsidRDefault="00D30A26" w:rsidP="000A2777">
            <w:pPr>
              <w:widowControl/>
              <w:kinsoku/>
              <w:overflowPunct/>
              <w:autoSpaceDE/>
              <w:autoSpaceDN/>
              <w:adjustRightInd/>
              <w:spacing w:after="0" w:line="240" w:lineRule="auto"/>
              <w:jc w:val="center"/>
              <w:textAlignment w:val="auto"/>
              <w:rPr>
                <w:sz w:val="22"/>
                <w:szCs w:val="22"/>
              </w:rPr>
            </w:pPr>
            <w:r w:rsidRPr="000030E8">
              <w:rPr>
                <w:sz w:val="22"/>
                <w:szCs w:val="22"/>
                <w:u w:val="single"/>
              </w:rPr>
              <w:t>對上年同期成長率</w:t>
            </w:r>
            <w:r w:rsidRPr="000030E8">
              <w:rPr>
                <w:sz w:val="22"/>
                <w:szCs w:val="22"/>
                <w:u w:val="single"/>
              </w:rPr>
              <w:t xml:space="preserve"> (</w:t>
            </w:r>
            <w:proofErr w:type="spellStart"/>
            <w:r w:rsidRPr="000030E8">
              <w:rPr>
                <w:sz w:val="22"/>
                <w:szCs w:val="22"/>
                <w:u w:val="single"/>
              </w:rPr>
              <w:t>yoy</w:t>
            </w:r>
            <w:proofErr w:type="spellEnd"/>
            <w:r w:rsidRPr="000030E8">
              <w:rPr>
                <w:sz w:val="22"/>
                <w:szCs w:val="22"/>
                <w:u w:val="single"/>
              </w:rPr>
              <w:t>)</w:t>
            </w:r>
          </w:p>
        </w:tc>
      </w:tr>
      <w:tr w:rsidR="00D30A26" w:rsidRPr="00F80FBB"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00" w:lineRule="exact"/>
              <w:rPr>
                <w:b/>
                <w:sz w:val="22"/>
                <w:szCs w:val="22"/>
              </w:rPr>
            </w:pPr>
            <w:r w:rsidRPr="000030E8">
              <w:rPr>
                <w:b/>
                <w:sz w:val="22"/>
                <w:szCs w:val="22"/>
              </w:rPr>
              <w:t>GDP</w:t>
            </w:r>
          </w:p>
        </w:tc>
        <w:tc>
          <w:tcPr>
            <w:tcW w:w="766" w:type="pct"/>
            <w:tcBorders>
              <w:top w:val="nil"/>
              <w:left w:val="nil"/>
              <w:bottom w:val="nil"/>
              <w:right w:val="nil"/>
            </w:tcBorders>
            <w:shd w:val="clear" w:color="000000" w:fill="FFFFFF"/>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2.35</w:t>
            </w:r>
          </w:p>
        </w:tc>
        <w:tc>
          <w:tcPr>
            <w:tcW w:w="594" w:type="pct"/>
            <w:tcBorders>
              <w:top w:val="nil"/>
              <w:left w:val="nil"/>
              <w:bottom w:val="nil"/>
              <w:right w:val="nil"/>
            </w:tcBorders>
            <w:shd w:val="clear" w:color="000000" w:fill="FFFFFF"/>
            <w:noWrap/>
            <w:vAlign w:val="center"/>
          </w:tcPr>
          <w:p w:rsidR="00D30A26" w:rsidRPr="00231B53" w:rsidRDefault="00D30A26" w:rsidP="000A2777">
            <w:pPr>
              <w:spacing w:line="240" w:lineRule="exact"/>
              <w:jc w:val="right"/>
              <w:rPr>
                <w:rFonts w:eastAsia="新細明體"/>
                <w:b/>
                <w:bCs/>
                <w:sz w:val="22"/>
                <w:szCs w:val="22"/>
              </w:rPr>
            </w:pPr>
            <w:r w:rsidRPr="00231B53">
              <w:rPr>
                <w:rFonts w:eastAsia="新細明體"/>
                <w:b/>
                <w:bCs/>
                <w:sz w:val="22"/>
                <w:szCs w:val="22"/>
              </w:rPr>
              <w:t>3.87</w:t>
            </w:r>
          </w:p>
        </w:tc>
        <w:tc>
          <w:tcPr>
            <w:tcW w:w="595" w:type="pct"/>
            <w:tcBorders>
              <w:top w:val="nil"/>
              <w:left w:val="nil"/>
              <w:bottom w:val="nil"/>
              <w:right w:val="nil"/>
            </w:tcBorders>
            <w:shd w:val="clear" w:color="000000" w:fill="FFFFFF"/>
            <w:noWrap/>
            <w:vAlign w:val="center"/>
          </w:tcPr>
          <w:p w:rsidR="00D30A26" w:rsidRPr="00231B53" w:rsidRDefault="00D30A26" w:rsidP="000A2777">
            <w:pPr>
              <w:spacing w:line="240" w:lineRule="exact"/>
              <w:jc w:val="right"/>
              <w:rPr>
                <w:rFonts w:eastAsia="新細明體"/>
                <w:b/>
                <w:bCs/>
                <w:sz w:val="22"/>
                <w:szCs w:val="22"/>
              </w:rPr>
            </w:pPr>
            <w:r w:rsidRPr="00231B53">
              <w:rPr>
                <w:rFonts w:eastAsia="新細明體"/>
                <w:b/>
                <w:bCs/>
                <w:sz w:val="22"/>
                <w:szCs w:val="22"/>
              </w:rPr>
              <w:t>2.95</w:t>
            </w:r>
          </w:p>
        </w:tc>
        <w:tc>
          <w:tcPr>
            <w:tcW w:w="595" w:type="pct"/>
            <w:tcBorders>
              <w:top w:val="nil"/>
              <w:left w:val="nil"/>
              <w:bottom w:val="nil"/>
              <w:right w:val="nil"/>
            </w:tcBorders>
            <w:shd w:val="clear" w:color="000000" w:fill="FFFFFF"/>
            <w:noWrap/>
            <w:vAlign w:val="center"/>
          </w:tcPr>
          <w:p w:rsidR="00D30A26" w:rsidRPr="00231B53" w:rsidRDefault="00D30A26" w:rsidP="000A2777">
            <w:pPr>
              <w:spacing w:line="240" w:lineRule="exact"/>
              <w:jc w:val="right"/>
              <w:rPr>
                <w:rFonts w:eastAsia="新細明體"/>
                <w:b/>
                <w:bCs/>
                <w:sz w:val="22"/>
                <w:szCs w:val="22"/>
              </w:rPr>
            </w:pPr>
            <w:r w:rsidRPr="00231B53">
              <w:rPr>
                <w:rFonts w:eastAsia="新細明體"/>
                <w:b/>
                <w:bCs/>
                <w:sz w:val="22"/>
                <w:szCs w:val="22"/>
              </w:rPr>
              <w:t>3.64</w:t>
            </w:r>
          </w:p>
        </w:tc>
        <w:tc>
          <w:tcPr>
            <w:tcW w:w="597" w:type="pct"/>
            <w:tcBorders>
              <w:top w:val="nil"/>
              <w:left w:val="nil"/>
              <w:bottom w:val="nil"/>
              <w:right w:val="nil"/>
            </w:tcBorders>
            <w:shd w:val="clear" w:color="000000" w:fill="FFFFFF"/>
            <w:noWrap/>
            <w:vAlign w:val="center"/>
          </w:tcPr>
          <w:p w:rsidR="00D30A26" w:rsidRPr="00231B53" w:rsidRDefault="00D30A26" w:rsidP="000A2777">
            <w:pPr>
              <w:spacing w:line="240" w:lineRule="exact"/>
              <w:jc w:val="right"/>
              <w:rPr>
                <w:rFonts w:eastAsia="新細明體"/>
                <w:b/>
                <w:bCs/>
                <w:sz w:val="22"/>
                <w:szCs w:val="22"/>
              </w:rPr>
            </w:pPr>
            <w:r w:rsidRPr="00231B53">
              <w:rPr>
                <w:rFonts w:eastAsia="新細明體"/>
                <w:b/>
                <w:bCs/>
                <w:sz w:val="22"/>
                <w:szCs w:val="22"/>
              </w:rPr>
              <w:t>-0.78</w:t>
            </w:r>
          </w:p>
        </w:tc>
        <w:tc>
          <w:tcPr>
            <w:tcW w:w="763" w:type="pct"/>
            <w:tcBorders>
              <w:top w:val="nil"/>
              <w:left w:val="nil"/>
              <w:bottom w:val="nil"/>
              <w:right w:val="nil"/>
            </w:tcBorders>
            <w:shd w:val="clear" w:color="auto" w:fill="auto"/>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-2.87</w:t>
            </w:r>
          </w:p>
        </w:tc>
      </w:tr>
      <w:tr w:rsidR="00D30A26" w:rsidRPr="00F80FBB"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b/>
                <w:sz w:val="22"/>
                <w:szCs w:val="22"/>
                <w:shd w:val="pct15" w:color="auto" w:fill="FFFFFF"/>
              </w:rPr>
            </w:pPr>
            <w:r w:rsidRPr="000030E8">
              <w:rPr>
                <w:b/>
                <w:sz w:val="22"/>
                <w:szCs w:val="22"/>
              </w:rPr>
              <w:t>農業</w:t>
            </w:r>
          </w:p>
        </w:tc>
        <w:tc>
          <w:tcPr>
            <w:tcW w:w="766"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-2.04</w:t>
            </w:r>
          </w:p>
        </w:tc>
        <w:tc>
          <w:tcPr>
            <w:tcW w:w="594"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0.30</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-2.39</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-1.34</w:t>
            </w:r>
          </w:p>
        </w:tc>
        <w:tc>
          <w:tcPr>
            <w:tcW w:w="597"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-4.21</w:t>
            </w:r>
          </w:p>
        </w:tc>
        <w:tc>
          <w:tcPr>
            <w:tcW w:w="763" w:type="pct"/>
            <w:tcBorders>
              <w:top w:val="nil"/>
              <w:left w:val="nil"/>
              <w:bottom w:val="nil"/>
              <w:right w:val="nil"/>
            </w:tcBorders>
            <w:shd w:val="clear" w:color="auto" w:fill="auto"/>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-3.15</w:t>
            </w:r>
          </w:p>
        </w:tc>
      </w:tr>
      <w:tr w:rsidR="00D30A26" w:rsidRPr="00F80FBB"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b/>
                <w:sz w:val="22"/>
                <w:szCs w:val="22"/>
              </w:rPr>
            </w:pPr>
            <w:r w:rsidRPr="000030E8">
              <w:rPr>
                <w:b/>
                <w:sz w:val="22"/>
                <w:szCs w:val="22"/>
              </w:rPr>
              <w:t>工業</w:t>
            </w:r>
          </w:p>
        </w:tc>
        <w:tc>
          <w:tcPr>
            <w:tcW w:w="766"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1.93</w:t>
            </w:r>
          </w:p>
        </w:tc>
        <w:tc>
          <w:tcPr>
            <w:tcW w:w="594"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6.28</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3.57</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3.00</w:t>
            </w:r>
          </w:p>
        </w:tc>
        <w:tc>
          <w:tcPr>
            <w:tcW w:w="597"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-4.53</w:t>
            </w:r>
          </w:p>
        </w:tc>
        <w:tc>
          <w:tcPr>
            <w:tcW w:w="763" w:type="pct"/>
            <w:tcBorders>
              <w:top w:val="nil"/>
              <w:left w:val="nil"/>
              <w:bottom w:val="nil"/>
              <w:right w:val="nil"/>
            </w:tcBorders>
            <w:shd w:val="clear" w:color="auto" w:fill="auto"/>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-11.20</w:t>
            </w:r>
          </w:p>
        </w:tc>
      </w:tr>
      <w:tr w:rsidR="00D30A26" w:rsidRPr="00F80FBB" w:rsidTr="000A2777">
        <w:trPr>
          <w:trHeight w:hRule="exact" w:val="255"/>
        </w:trPr>
        <w:tc>
          <w:tcPr>
            <w:tcW w:w="1090" w:type="pct"/>
            <w:tcBorders>
              <w:right w:val="single" w:sz="4" w:space="0" w:color="auto"/>
            </w:tcBorders>
            <w:shd w:val="clear" w:color="auto" w:fill="auto"/>
            <w:noWrap/>
            <w:vAlign w:val="center"/>
          </w:tcPr>
          <w:p w:rsidR="00D30A26" w:rsidRPr="006F6577" w:rsidRDefault="00D30A26" w:rsidP="000A2777">
            <w:pPr>
              <w:widowControl/>
              <w:kinsoku/>
              <w:overflowPunct/>
              <w:autoSpaceDE/>
              <w:adjustRightInd/>
              <w:spacing w:after="0" w:line="240" w:lineRule="exact"/>
              <w:ind w:leftChars="50" w:left="140"/>
              <w:rPr>
                <w:sz w:val="22"/>
                <w:szCs w:val="22"/>
              </w:rPr>
            </w:pPr>
            <w:r w:rsidRPr="006F6577">
              <w:rPr>
                <w:sz w:val="22"/>
                <w:szCs w:val="22"/>
              </w:rPr>
              <w:t xml:space="preserve">　製造業</w:t>
            </w:r>
          </w:p>
        </w:tc>
        <w:tc>
          <w:tcPr>
            <w:tcW w:w="766"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1.85</w:t>
            </w:r>
          </w:p>
        </w:tc>
        <w:tc>
          <w:tcPr>
            <w:tcW w:w="594"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6.56</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3.79</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2.79</w:t>
            </w:r>
          </w:p>
        </w:tc>
        <w:tc>
          <w:tcPr>
            <w:tcW w:w="597"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-4.93</w:t>
            </w:r>
          </w:p>
        </w:tc>
        <w:tc>
          <w:tcPr>
            <w:tcW w:w="763" w:type="pct"/>
            <w:tcBorders>
              <w:top w:val="nil"/>
              <w:left w:val="nil"/>
              <w:bottom w:val="nil"/>
              <w:right w:val="nil"/>
            </w:tcBorders>
            <w:shd w:val="clear" w:color="auto" w:fill="auto"/>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-12.05</w:t>
            </w:r>
          </w:p>
        </w:tc>
      </w:tr>
      <w:tr w:rsidR="00D30A26" w:rsidRPr="00F80FBB" w:rsidTr="000A2777">
        <w:trPr>
          <w:trHeight w:hRule="exact" w:val="255"/>
        </w:trPr>
        <w:tc>
          <w:tcPr>
            <w:tcW w:w="1090" w:type="pct"/>
            <w:tcBorders>
              <w:right w:val="single" w:sz="4" w:space="0" w:color="auto"/>
            </w:tcBorders>
            <w:shd w:val="clear" w:color="auto" w:fill="auto"/>
            <w:noWrap/>
            <w:vAlign w:val="center"/>
          </w:tcPr>
          <w:p w:rsidR="00D30A26" w:rsidRPr="006F6577" w:rsidRDefault="00D30A26" w:rsidP="000A2777">
            <w:pPr>
              <w:widowControl/>
              <w:kinsoku/>
              <w:overflowPunct/>
              <w:autoSpaceDE/>
              <w:adjustRightInd/>
              <w:spacing w:after="0" w:line="240" w:lineRule="exact"/>
              <w:ind w:leftChars="50" w:left="140"/>
              <w:rPr>
                <w:sz w:val="22"/>
                <w:szCs w:val="22"/>
              </w:rPr>
            </w:pPr>
            <w:r w:rsidRPr="006F6577">
              <w:rPr>
                <w:sz w:val="22"/>
                <w:szCs w:val="22"/>
              </w:rPr>
              <w:t xml:space="preserve">  </w:t>
            </w:r>
            <w:r w:rsidRPr="006F6577">
              <w:rPr>
                <w:rFonts w:hint="eastAsia"/>
                <w:sz w:val="22"/>
                <w:szCs w:val="22"/>
              </w:rPr>
              <w:t>營建工程業</w:t>
            </w:r>
          </w:p>
        </w:tc>
        <w:tc>
          <w:tcPr>
            <w:tcW w:w="766"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1.48</w:t>
            </w:r>
          </w:p>
        </w:tc>
        <w:tc>
          <w:tcPr>
            <w:tcW w:w="594"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3.83</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1.25</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3.31</w:t>
            </w:r>
          </w:p>
        </w:tc>
        <w:tc>
          <w:tcPr>
            <w:tcW w:w="597"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-3.08</w:t>
            </w:r>
          </w:p>
        </w:tc>
        <w:tc>
          <w:tcPr>
            <w:tcW w:w="763" w:type="pct"/>
            <w:tcBorders>
              <w:top w:val="nil"/>
              <w:left w:val="nil"/>
              <w:bottom w:val="nil"/>
              <w:right w:val="nil"/>
            </w:tcBorders>
            <w:shd w:val="clear" w:color="auto" w:fill="auto"/>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-5.61</w:t>
            </w:r>
          </w:p>
        </w:tc>
      </w:tr>
      <w:tr w:rsidR="00D30A26" w:rsidRPr="00F80FBB"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b/>
                <w:sz w:val="22"/>
                <w:szCs w:val="22"/>
              </w:rPr>
            </w:pPr>
            <w:r w:rsidRPr="000030E8">
              <w:rPr>
                <w:b/>
                <w:sz w:val="22"/>
                <w:szCs w:val="22"/>
              </w:rPr>
              <w:t>服務業</w:t>
            </w:r>
          </w:p>
        </w:tc>
        <w:tc>
          <w:tcPr>
            <w:tcW w:w="766"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2.37</w:t>
            </w:r>
          </w:p>
        </w:tc>
        <w:tc>
          <w:tcPr>
            <w:tcW w:w="594"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2.29</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2.52</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4.19</w:t>
            </w:r>
          </w:p>
        </w:tc>
        <w:tc>
          <w:tcPr>
            <w:tcW w:w="597"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0.66</w:t>
            </w:r>
          </w:p>
        </w:tc>
        <w:tc>
          <w:tcPr>
            <w:tcW w:w="763" w:type="pct"/>
            <w:tcBorders>
              <w:top w:val="nil"/>
              <w:left w:val="nil"/>
              <w:bottom w:val="nil"/>
              <w:right w:val="nil"/>
            </w:tcBorders>
            <w:shd w:val="clear" w:color="auto" w:fill="auto"/>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231B53">
              <w:rPr>
                <w:rFonts w:eastAsia="新細明體"/>
                <w:b/>
                <w:bCs/>
                <w:sz w:val="22"/>
                <w:szCs w:val="22"/>
              </w:rPr>
              <w:t>0.56</w:t>
            </w:r>
          </w:p>
        </w:tc>
      </w:tr>
      <w:tr w:rsidR="00D30A26" w:rsidRPr="00F80FBB" w:rsidTr="000A2777">
        <w:trPr>
          <w:trHeight w:hRule="exact" w:val="255"/>
        </w:trPr>
        <w:tc>
          <w:tcPr>
            <w:tcW w:w="1090" w:type="pct"/>
            <w:tcBorders>
              <w:right w:val="single" w:sz="4" w:space="0" w:color="auto"/>
            </w:tcBorders>
            <w:shd w:val="clear" w:color="auto" w:fill="auto"/>
            <w:noWrap/>
            <w:vAlign w:val="center"/>
          </w:tcPr>
          <w:p w:rsidR="00D30A26" w:rsidRPr="006F6577" w:rsidRDefault="00D30A26" w:rsidP="000A2777">
            <w:pPr>
              <w:widowControl/>
              <w:kinsoku/>
              <w:overflowPunct/>
              <w:autoSpaceDE/>
              <w:adjustRightInd/>
              <w:spacing w:after="0" w:line="240" w:lineRule="exact"/>
              <w:ind w:leftChars="50" w:left="140"/>
              <w:rPr>
                <w:sz w:val="22"/>
                <w:szCs w:val="22"/>
              </w:rPr>
            </w:pPr>
            <w:r w:rsidRPr="006F6577">
              <w:rPr>
                <w:sz w:val="22"/>
                <w:szCs w:val="22"/>
              </w:rPr>
              <w:t xml:space="preserve">  </w:t>
            </w:r>
            <w:r w:rsidRPr="006F6577">
              <w:rPr>
                <w:sz w:val="22"/>
                <w:szCs w:val="22"/>
              </w:rPr>
              <w:t>批發及零售業</w:t>
            </w:r>
          </w:p>
        </w:tc>
        <w:tc>
          <w:tcPr>
            <w:tcW w:w="766"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0.82</w:t>
            </w:r>
          </w:p>
        </w:tc>
        <w:tc>
          <w:tcPr>
            <w:tcW w:w="594"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3.56</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1.69</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1.85</w:t>
            </w:r>
          </w:p>
        </w:tc>
        <w:tc>
          <w:tcPr>
            <w:tcW w:w="597"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-3.39</w:t>
            </w:r>
          </w:p>
        </w:tc>
        <w:tc>
          <w:tcPr>
            <w:tcW w:w="763" w:type="pct"/>
            <w:tcBorders>
              <w:top w:val="nil"/>
              <w:left w:val="nil"/>
              <w:bottom w:val="nil"/>
              <w:right w:val="nil"/>
            </w:tcBorders>
            <w:shd w:val="clear" w:color="auto" w:fill="auto"/>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-7.45</w:t>
            </w:r>
          </w:p>
        </w:tc>
      </w:tr>
      <w:tr w:rsidR="00D30A26" w:rsidRPr="00F80FBB" w:rsidTr="000A2777">
        <w:trPr>
          <w:trHeight w:hRule="exact" w:val="255"/>
        </w:trPr>
        <w:tc>
          <w:tcPr>
            <w:tcW w:w="1090" w:type="pct"/>
            <w:tcBorders>
              <w:right w:val="single" w:sz="4" w:space="0" w:color="auto"/>
            </w:tcBorders>
            <w:shd w:val="clear" w:color="auto" w:fill="auto"/>
            <w:noWrap/>
            <w:vAlign w:val="center"/>
          </w:tcPr>
          <w:p w:rsidR="00D30A26" w:rsidRPr="006F6577" w:rsidRDefault="00D30A26" w:rsidP="000A2777">
            <w:pPr>
              <w:widowControl/>
              <w:kinsoku/>
              <w:overflowPunct/>
              <w:autoSpaceDE/>
              <w:adjustRightInd/>
              <w:spacing w:after="0" w:line="240" w:lineRule="exact"/>
              <w:ind w:leftChars="50" w:left="140" w:firstLineChars="100" w:firstLine="220"/>
              <w:rPr>
                <w:sz w:val="22"/>
                <w:szCs w:val="22"/>
              </w:rPr>
            </w:pPr>
            <w:r w:rsidRPr="006F6577">
              <w:rPr>
                <w:rFonts w:hint="eastAsia"/>
                <w:sz w:val="22"/>
                <w:szCs w:val="22"/>
              </w:rPr>
              <w:t>運輸及倉儲業</w:t>
            </w:r>
          </w:p>
        </w:tc>
        <w:tc>
          <w:tcPr>
            <w:tcW w:w="766"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5.61</w:t>
            </w:r>
          </w:p>
        </w:tc>
        <w:tc>
          <w:tcPr>
            <w:tcW w:w="594"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-3.56</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0.60</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16.06</w:t>
            </w:r>
          </w:p>
        </w:tc>
        <w:tc>
          <w:tcPr>
            <w:tcW w:w="597"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10.28</w:t>
            </w:r>
          </w:p>
        </w:tc>
        <w:tc>
          <w:tcPr>
            <w:tcW w:w="763" w:type="pct"/>
            <w:tcBorders>
              <w:top w:val="nil"/>
              <w:left w:val="nil"/>
              <w:bottom w:val="nil"/>
              <w:right w:val="nil"/>
            </w:tcBorders>
            <w:shd w:val="clear" w:color="auto" w:fill="auto"/>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25.27</w:t>
            </w:r>
          </w:p>
        </w:tc>
      </w:tr>
      <w:tr w:rsidR="00D30A26" w:rsidRPr="00F80FBB" w:rsidTr="000A2777">
        <w:trPr>
          <w:trHeight w:hRule="exact" w:val="255"/>
        </w:trPr>
        <w:tc>
          <w:tcPr>
            <w:tcW w:w="1090" w:type="pct"/>
            <w:tcBorders>
              <w:right w:val="single" w:sz="4" w:space="0" w:color="auto"/>
            </w:tcBorders>
            <w:shd w:val="clear" w:color="auto" w:fill="auto"/>
            <w:noWrap/>
            <w:vAlign w:val="center"/>
          </w:tcPr>
          <w:p w:rsidR="00D30A26" w:rsidRPr="006F6577" w:rsidRDefault="00D30A26" w:rsidP="000A2777">
            <w:pPr>
              <w:widowControl/>
              <w:kinsoku/>
              <w:overflowPunct/>
              <w:autoSpaceDE/>
              <w:adjustRightInd/>
              <w:spacing w:after="0" w:line="240" w:lineRule="exact"/>
              <w:ind w:leftChars="50" w:left="140" w:firstLineChars="100" w:firstLine="220"/>
              <w:rPr>
                <w:sz w:val="22"/>
                <w:szCs w:val="22"/>
              </w:rPr>
            </w:pPr>
            <w:r w:rsidRPr="006F6577">
              <w:rPr>
                <w:rFonts w:hint="eastAsia"/>
                <w:sz w:val="22"/>
                <w:szCs w:val="22"/>
              </w:rPr>
              <w:t>住宿及餐飲業</w:t>
            </w:r>
          </w:p>
        </w:tc>
        <w:tc>
          <w:tcPr>
            <w:tcW w:w="766"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13.75</w:t>
            </w:r>
          </w:p>
        </w:tc>
        <w:tc>
          <w:tcPr>
            <w:tcW w:w="594"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0.56</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12.85</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41.73</w:t>
            </w:r>
          </w:p>
        </w:tc>
        <w:tc>
          <w:tcPr>
            <w:tcW w:w="597"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7.04</w:t>
            </w:r>
          </w:p>
        </w:tc>
        <w:tc>
          <w:tcPr>
            <w:tcW w:w="763" w:type="pct"/>
            <w:tcBorders>
              <w:top w:val="nil"/>
              <w:left w:val="nil"/>
              <w:bottom w:val="nil"/>
              <w:right w:val="nil"/>
            </w:tcBorders>
            <w:shd w:val="clear" w:color="auto" w:fill="auto"/>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14.68</w:t>
            </w:r>
          </w:p>
        </w:tc>
      </w:tr>
      <w:tr w:rsidR="00D30A26" w:rsidRPr="00F80FBB" w:rsidTr="000A2777">
        <w:trPr>
          <w:trHeight w:hRule="exact" w:val="255"/>
        </w:trPr>
        <w:tc>
          <w:tcPr>
            <w:tcW w:w="1090" w:type="pct"/>
            <w:tcBorders>
              <w:right w:val="single" w:sz="4" w:space="0" w:color="auto"/>
            </w:tcBorders>
            <w:shd w:val="clear" w:color="auto" w:fill="auto"/>
            <w:noWrap/>
            <w:vAlign w:val="center"/>
          </w:tcPr>
          <w:p w:rsidR="00D30A26" w:rsidRPr="006F6577" w:rsidRDefault="00D30A26" w:rsidP="000A2777">
            <w:pPr>
              <w:widowControl/>
              <w:kinsoku/>
              <w:overflowPunct/>
              <w:autoSpaceDE/>
              <w:adjustRightInd/>
              <w:spacing w:after="0" w:line="240" w:lineRule="exact"/>
              <w:ind w:leftChars="50" w:left="140"/>
              <w:rPr>
                <w:sz w:val="22"/>
                <w:szCs w:val="22"/>
              </w:rPr>
            </w:pPr>
            <w:r w:rsidRPr="006F6577">
              <w:rPr>
                <w:sz w:val="22"/>
                <w:szCs w:val="22"/>
              </w:rPr>
              <w:t xml:space="preserve">  </w:t>
            </w:r>
            <w:r w:rsidRPr="006F6577">
              <w:rPr>
                <w:rFonts w:hint="eastAsia"/>
                <w:sz w:val="22"/>
                <w:szCs w:val="22"/>
              </w:rPr>
              <w:t>金融及保險業</w:t>
            </w:r>
          </w:p>
        </w:tc>
        <w:tc>
          <w:tcPr>
            <w:tcW w:w="766"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-3.62</w:t>
            </w:r>
          </w:p>
        </w:tc>
        <w:tc>
          <w:tcPr>
            <w:tcW w:w="594"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2.42</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-2.36</w:t>
            </w:r>
          </w:p>
        </w:tc>
        <w:tc>
          <w:tcPr>
            <w:tcW w:w="595"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-5.43</w:t>
            </w:r>
          </w:p>
        </w:tc>
        <w:tc>
          <w:tcPr>
            <w:tcW w:w="597" w:type="pct"/>
            <w:tcBorders>
              <w:top w:val="nil"/>
              <w:left w:val="nil"/>
              <w:bottom w:val="nil"/>
              <w:right w:val="nil"/>
            </w:tcBorders>
            <w:shd w:val="clear" w:color="auto" w:fill="auto"/>
            <w:noWrap/>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-8.84</w:t>
            </w:r>
          </w:p>
        </w:tc>
        <w:tc>
          <w:tcPr>
            <w:tcW w:w="763" w:type="pct"/>
            <w:tcBorders>
              <w:top w:val="nil"/>
              <w:left w:val="nil"/>
              <w:bottom w:val="nil"/>
              <w:right w:val="nil"/>
            </w:tcBorders>
            <w:shd w:val="clear" w:color="auto" w:fill="auto"/>
            <w:vAlign w:val="center"/>
          </w:tcPr>
          <w:p w:rsidR="00D30A26" w:rsidRPr="00231B53"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231B53">
              <w:rPr>
                <w:rFonts w:eastAsia="新細明體"/>
                <w:bCs/>
                <w:sz w:val="22"/>
                <w:szCs w:val="22"/>
              </w:rPr>
              <w:t>-4.33</w:t>
            </w:r>
          </w:p>
        </w:tc>
      </w:tr>
      <w:tr w:rsidR="00D30A26" w:rsidRPr="000030E8" w:rsidTr="000A2777">
        <w:trPr>
          <w:trHeight w:hRule="exact" w:val="255"/>
        </w:trPr>
        <w:tc>
          <w:tcPr>
            <w:tcW w:w="1090" w:type="pct"/>
            <w:tcBorders>
              <w:right w:val="single" w:sz="4" w:space="0" w:color="auto"/>
            </w:tcBorders>
            <w:shd w:val="clear" w:color="auto" w:fill="auto"/>
            <w:vAlign w:val="center"/>
          </w:tcPr>
          <w:p w:rsidR="00D30A26" w:rsidRPr="000030E8" w:rsidRDefault="00D30A26" w:rsidP="000A2777">
            <w:pPr>
              <w:widowControl/>
              <w:kinsoku/>
              <w:overflowPunct/>
              <w:autoSpaceDE/>
              <w:autoSpaceDN/>
              <w:adjustRightInd/>
              <w:spacing w:after="0" w:line="240" w:lineRule="auto"/>
              <w:ind w:rightChars="-15" w:right="-42"/>
              <w:textAlignment w:val="auto"/>
              <w:rPr>
                <w:sz w:val="20"/>
                <w:u w:val="single"/>
              </w:rPr>
            </w:pPr>
            <w:r w:rsidRPr="000030E8">
              <w:rPr>
                <w:sz w:val="20"/>
              </w:rPr>
              <w:t xml:space="preserve">                      </w:t>
            </w:r>
          </w:p>
        </w:tc>
        <w:tc>
          <w:tcPr>
            <w:tcW w:w="3910" w:type="pct"/>
            <w:gridSpan w:val="6"/>
            <w:tcBorders>
              <w:left w:val="single" w:sz="4" w:space="0" w:color="auto"/>
            </w:tcBorders>
            <w:shd w:val="clear" w:color="auto" w:fill="auto"/>
            <w:vAlign w:val="center"/>
          </w:tcPr>
          <w:p w:rsidR="00D30A26" w:rsidRPr="000030E8" w:rsidRDefault="00D30A26" w:rsidP="000A2777">
            <w:pPr>
              <w:widowControl/>
              <w:kinsoku/>
              <w:overflowPunct/>
              <w:autoSpaceDE/>
              <w:autoSpaceDN/>
              <w:adjustRightInd/>
              <w:spacing w:after="0" w:line="240" w:lineRule="auto"/>
              <w:jc w:val="center"/>
              <w:textAlignment w:val="auto"/>
              <w:rPr>
                <w:sz w:val="22"/>
                <w:szCs w:val="22"/>
              </w:rPr>
            </w:pPr>
            <w:r w:rsidRPr="000030E8">
              <w:rPr>
                <w:sz w:val="22"/>
                <w:szCs w:val="22"/>
                <w:u w:val="single"/>
              </w:rPr>
              <w:t>對經濟成長</w:t>
            </w:r>
            <w:r w:rsidRPr="000030E8">
              <w:rPr>
                <w:sz w:val="22"/>
                <w:szCs w:val="22"/>
                <w:u w:val="single"/>
              </w:rPr>
              <w:t>(</w:t>
            </w:r>
            <w:proofErr w:type="spellStart"/>
            <w:r w:rsidRPr="000030E8">
              <w:rPr>
                <w:sz w:val="22"/>
                <w:szCs w:val="22"/>
                <w:u w:val="single"/>
              </w:rPr>
              <w:t>yoy</w:t>
            </w:r>
            <w:proofErr w:type="spellEnd"/>
            <w:r w:rsidRPr="000030E8">
              <w:rPr>
                <w:sz w:val="22"/>
                <w:szCs w:val="22"/>
                <w:u w:val="single"/>
              </w:rPr>
              <w:t>)</w:t>
            </w:r>
            <w:r w:rsidRPr="000030E8">
              <w:rPr>
                <w:sz w:val="22"/>
                <w:szCs w:val="22"/>
                <w:u w:val="single"/>
              </w:rPr>
              <w:t>貢獻</w:t>
            </w:r>
          </w:p>
        </w:tc>
      </w:tr>
      <w:tr w:rsidR="00D30A26" w:rsidRPr="000030E8"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auto"/>
              <w:rPr>
                <w:b/>
                <w:sz w:val="22"/>
                <w:szCs w:val="22"/>
              </w:rPr>
            </w:pPr>
            <w:r w:rsidRPr="000030E8">
              <w:rPr>
                <w:b/>
                <w:sz w:val="22"/>
                <w:szCs w:val="22"/>
              </w:rPr>
              <w:t>GDP</w:t>
            </w:r>
          </w:p>
        </w:tc>
        <w:tc>
          <w:tcPr>
            <w:tcW w:w="766"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2.35</w:t>
            </w:r>
          </w:p>
        </w:tc>
        <w:tc>
          <w:tcPr>
            <w:tcW w:w="594" w:type="pct"/>
            <w:tcBorders>
              <w:top w:val="nil"/>
              <w:left w:val="nil"/>
              <w:bottom w:val="nil"/>
              <w:right w:val="nil"/>
            </w:tcBorders>
            <w:shd w:val="clear" w:color="auto" w:fill="auto"/>
            <w:noWrap/>
            <w:vAlign w:val="center"/>
          </w:tcPr>
          <w:p w:rsidR="00D30A26" w:rsidRPr="00714B2A" w:rsidRDefault="00D30A26" w:rsidP="000A2777">
            <w:pPr>
              <w:spacing w:line="240" w:lineRule="exact"/>
              <w:jc w:val="right"/>
              <w:rPr>
                <w:rFonts w:eastAsia="新細明體"/>
                <w:b/>
                <w:bCs/>
                <w:sz w:val="22"/>
                <w:szCs w:val="22"/>
              </w:rPr>
            </w:pPr>
            <w:r w:rsidRPr="00714B2A">
              <w:rPr>
                <w:rFonts w:eastAsia="新細明體"/>
                <w:b/>
                <w:bCs/>
                <w:sz w:val="22"/>
                <w:szCs w:val="22"/>
              </w:rPr>
              <w:t>3.87</w:t>
            </w:r>
          </w:p>
        </w:tc>
        <w:tc>
          <w:tcPr>
            <w:tcW w:w="595" w:type="pct"/>
            <w:tcBorders>
              <w:top w:val="nil"/>
              <w:left w:val="nil"/>
              <w:bottom w:val="nil"/>
              <w:right w:val="nil"/>
            </w:tcBorders>
            <w:shd w:val="clear" w:color="auto" w:fill="auto"/>
            <w:noWrap/>
            <w:vAlign w:val="center"/>
          </w:tcPr>
          <w:p w:rsidR="00D30A26" w:rsidRPr="00714B2A" w:rsidRDefault="00D30A26" w:rsidP="000A2777">
            <w:pPr>
              <w:spacing w:line="240" w:lineRule="exact"/>
              <w:jc w:val="right"/>
              <w:rPr>
                <w:rFonts w:eastAsia="新細明體"/>
                <w:b/>
                <w:bCs/>
                <w:sz w:val="22"/>
                <w:szCs w:val="22"/>
              </w:rPr>
            </w:pPr>
            <w:r w:rsidRPr="00714B2A">
              <w:rPr>
                <w:rFonts w:eastAsia="新細明體"/>
                <w:b/>
                <w:bCs/>
                <w:sz w:val="22"/>
                <w:szCs w:val="22"/>
              </w:rPr>
              <w:t>2.95</w:t>
            </w:r>
          </w:p>
        </w:tc>
        <w:tc>
          <w:tcPr>
            <w:tcW w:w="595" w:type="pct"/>
            <w:tcBorders>
              <w:top w:val="nil"/>
              <w:left w:val="nil"/>
              <w:bottom w:val="nil"/>
              <w:right w:val="nil"/>
            </w:tcBorders>
            <w:shd w:val="clear" w:color="auto" w:fill="auto"/>
            <w:noWrap/>
            <w:vAlign w:val="center"/>
          </w:tcPr>
          <w:p w:rsidR="00D30A26" w:rsidRPr="00714B2A" w:rsidRDefault="00D30A26" w:rsidP="000A2777">
            <w:pPr>
              <w:spacing w:line="240" w:lineRule="exact"/>
              <w:jc w:val="right"/>
              <w:rPr>
                <w:rFonts w:eastAsia="新細明體"/>
                <w:b/>
                <w:bCs/>
                <w:sz w:val="22"/>
                <w:szCs w:val="22"/>
              </w:rPr>
            </w:pPr>
            <w:r w:rsidRPr="00714B2A">
              <w:rPr>
                <w:rFonts w:eastAsia="新細明體"/>
                <w:b/>
                <w:bCs/>
                <w:sz w:val="22"/>
                <w:szCs w:val="22"/>
              </w:rPr>
              <w:t>3.64</w:t>
            </w:r>
          </w:p>
        </w:tc>
        <w:tc>
          <w:tcPr>
            <w:tcW w:w="597" w:type="pct"/>
            <w:tcBorders>
              <w:top w:val="nil"/>
              <w:left w:val="nil"/>
              <w:bottom w:val="nil"/>
              <w:right w:val="nil"/>
            </w:tcBorders>
            <w:shd w:val="clear" w:color="auto" w:fill="auto"/>
            <w:noWrap/>
            <w:vAlign w:val="center"/>
          </w:tcPr>
          <w:p w:rsidR="00D30A26" w:rsidRPr="00714B2A" w:rsidRDefault="00D30A26" w:rsidP="000A2777">
            <w:pPr>
              <w:spacing w:line="240" w:lineRule="exact"/>
              <w:jc w:val="right"/>
              <w:rPr>
                <w:rFonts w:eastAsia="新細明體"/>
                <w:b/>
                <w:bCs/>
                <w:sz w:val="22"/>
                <w:szCs w:val="22"/>
              </w:rPr>
            </w:pPr>
            <w:r w:rsidRPr="00714B2A">
              <w:rPr>
                <w:rFonts w:eastAsia="新細明體"/>
                <w:b/>
                <w:bCs/>
                <w:sz w:val="22"/>
                <w:szCs w:val="22"/>
              </w:rPr>
              <w:t>-0.78</w:t>
            </w:r>
          </w:p>
        </w:tc>
        <w:tc>
          <w:tcPr>
            <w:tcW w:w="763" w:type="pct"/>
            <w:tcBorders>
              <w:top w:val="nil"/>
              <w:left w:val="nil"/>
              <w:bottom w:val="nil"/>
              <w:right w:val="nil"/>
            </w:tcBorders>
            <w:shd w:val="clear" w:color="auto" w:fill="auto"/>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-2.87</w:t>
            </w:r>
          </w:p>
        </w:tc>
      </w:tr>
      <w:tr w:rsidR="00D30A26" w:rsidRPr="000030E8"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b/>
                <w:sz w:val="22"/>
                <w:szCs w:val="22"/>
              </w:rPr>
            </w:pPr>
            <w:r w:rsidRPr="000030E8">
              <w:rPr>
                <w:b/>
                <w:sz w:val="22"/>
                <w:szCs w:val="22"/>
              </w:rPr>
              <w:t>農業</w:t>
            </w:r>
          </w:p>
        </w:tc>
        <w:tc>
          <w:tcPr>
            <w:tcW w:w="766"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-0.03</w:t>
            </w:r>
          </w:p>
        </w:tc>
        <w:tc>
          <w:tcPr>
            <w:tcW w:w="594"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0.00</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-0.04</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-0.02</w:t>
            </w:r>
          </w:p>
        </w:tc>
        <w:tc>
          <w:tcPr>
            <w:tcW w:w="597"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-0.06</w:t>
            </w:r>
          </w:p>
        </w:tc>
        <w:tc>
          <w:tcPr>
            <w:tcW w:w="763" w:type="pct"/>
            <w:tcBorders>
              <w:top w:val="nil"/>
              <w:left w:val="nil"/>
              <w:bottom w:val="nil"/>
              <w:right w:val="nil"/>
            </w:tcBorders>
            <w:shd w:val="clear" w:color="auto" w:fill="auto"/>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-0.04</w:t>
            </w:r>
          </w:p>
        </w:tc>
      </w:tr>
      <w:tr w:rsidR="00D30A26" w:rsidRPr="000030E8"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b/>
                <w:sz w:val="22"/>
                <w:szCs w:val="22"/>
              </w:rPr>
            </w:pPr>
            <w:r w:rsidRPr="000030E8">
              <w:rPr>
                <w:b/>
                <w:sz w:val="22"/>
                <w:szCs w:val="22"/>
              </w:rPr>
              <w:t>工業</w:t>
            </w:r>
          </w:p>
        </w:tc>
        <w:tc>
          <w:tcPr>
            <w:tcW w:w="766"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0.73</w:t>
            </w:r>
          </w:p>
        </w:tc>
        <w:tc>
          <w:tcPr>
            <w:tcW w:w="594"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2.37</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1.40</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1.18</w:t>
            </w:r>
          </w:p>
        </w:tc>
        <w:tc>
          <w:tcPr>
            <w:tcW w:w="597"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-1.72</w:t>
            </w:r>
          </w:p>
        </w:tc>
        <w:tc>
          <w:tcPr>
            <w:tcW w:w="763" w:type="pct"/>
            <w:tcBorders>
              <w:top w:val="nil"/>
              <w:left w:val="nil"/>
              <w:bottom w:val="nil"/>
              <w:right w:val="nil"/>
            </w:tcBorders>
            <w:shd w:val="clear" w:color="auto" w:fill="auto"/>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-4.12</w:t>
            </w:r>
          </w:p>
        </w:tc>
      </w:tr>
      <w:tr w:rsidR="00D30A26" w:rsidRPr="00644E96"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sz w:val="22"/>
                <w:szCs w:val="22"/>
              </w:rPr>
            </w:pPr>
            <w:r w:rsidRPr="000030E8">
              <w:rPr>
                <w:sz w:val="22"/>
                <w:szCs w:val="22"/>
              </w:rPr>
              <w:t xml:space="preserve">　製造業</w:t>
            </w:r>
          </w:p>
        </w:tc>
        <w:tc>
          <w:tcPr>
            <w:tcW w:w="766"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0.62</w:t>
            </w:r>
          </w:p>
        </w:tc>
        <w:tc>
          <w:tcPr>
            <w:tcW w:w="594"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2.15</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1.31</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0.97</w:t>
            </w:r>
          </w:p>
        </w:tc>
        <w:tc>
          <w:tcPr>
            <w:tcW w:w="597"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-1.67</w:t>
            </w:r>
          </w:p>
        </w:tc>
        <w:tc>
          <w:tcPr>
            <w:tcW w:w="763" w:type="pct"/>
            <w:tcBorders>
              <w:top w:val="nil"/>
              <w:left w:val="nil"/>
              <w:bottom w:val="nil"/>
              <w:right w:val="nil"/>
            </w:tcBorders>
            <w:shd w:val="clear" w:color="auto" w:fill="auto"/>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-4.02</w:t>
            </w:r>
          </w:p>
        </w:tc>
      </w:tr>
      <w:tr w:rsidR="00D30A26" w:rsidRPr="00644E96"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sz w:val="22"/>
                <w:szCs w:val="22"/>
              </w:rPr>
            </w:pPr>
            <w:r w:rsidRPr="000030E8">
              <w:rPr>
                <w:sz w:val="22"/>
                <w:szCs w:val="22"/>
              </w:rPr>
              <w:t xml:space="preserve">  </w:t>
            </w:r>
            <w:r w:rsidRPr="000030E8">
              <w:rPr>
                <w:rFonts w:hint="eastAsia"/>
                <w:sz w:val="22"/>
                <w:szCs w:val="22"/>
              </w:rPr>
              <w:t>營建工程業</w:t>
            </w:r>
          </w:p>
        </w:tc>
        <w:tc>
          <w:tcPr>
            <w:tcW w:w="766"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0.04</w:t>
            </w:r>
          </w:p>
        </w:tc>
        <w:tc>
          <w:tcPr>
            <w:tcW w:w="594"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0.14</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0.05</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0.11</w:t>
            </w:r>
          </w:p>
        </w:tc>
        <w:tc>
          <w:tcPr>
            <w:tcW w:w="597"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-0.11</w:t>
            </w:r>
          </w:p>
        </w:tc>
        <w:tc>
          <w:tcPr>
            <w:tcW w:w="763" w:type="pct"/>
            <w:tcBorders>
              <w:top w:val="nil"/>
              <w:left w:val="nil"/>
              <w:bottom w:val="nil"/>
              <w:right w:val="nil"/>
            </w:tcBorders>
            <w:shd w:val="clear" w:color="auto" w:fill="auto"/>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-0.18</w:t>
            </w:r>
          </w:p>
        </w:tc>
      </w:tr>
      <w:tr w:rsidR="00D30A26" w:rsidRPr="000030E8"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b/>
                <w:sz w:val="22"/>
                <w:szCs w:val="22"/>
              </w:rPr>
            </w:pPr>
            <w:r w:rsidRPr="000030E8">
              <w:rPr>
                <w:b/>
                <w:sz w:val="22"/>
                <w:szCs w:val="22"/>
              </w:rPr>
              <w:t>服務業</w:t>
            </w:r>
          </w:p>
        </w:tc>
        <w:tc>
          <w:tcPr>
            <w:tcW w:w="766"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1.44</w:t>
            </w:r>
          </w:p>
        </w:tc>
        <w:tc>
          <w:tcPr>
            <w:tcW w:w="594"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1.44</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1.49</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2.39</w:t>
            </w:r>
          </w:p>
        </w:tc>
        <w:tc>
          <w:tcPr>
            <w:tcW w:w="597"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0.40</w:t>
            </w:r>
          </w:p>
        </w:tc>
        <w:tc>
          <w:tcPr>
            <w:tcW w:w="763" w:type="pct"/>
            <w:tcBorders>
              <w:top w:val="nil"/>
              <w:left w:val="nil"/>
              <w:bottom w:val="nil"/>
              <w:right w:val="nil"/>
            </w:tcBorders>
            <w:shd w:val="clear" w:color="auto" w:fill="auto"/>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
                <w:bCs/>
                <w:sz w:val="22"/>
                <w:szCs w:val="22"/>
              </w:rPr>
            </w:pPr>
            <w:r w:rsidRPr="00714B2A">
              <w:rPr>
                <w:rFonts w:eastAsia="新細明體"/>
                <w:b/>
                <w:bCs/>
                <w:sz w:val="22"/>
                <w:szCs w:val="22"/>
              </w:rPr>
              <w:t>0.36</w:t>
            </w:r>
          </w:p>
        </w:tc>
      </w:tr>
      <w:tr w:rsidR="00D30A26" w:rsidRPr="000030E8"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sz w:val="22"/>
                <w:szCs w:val="22"/>
              </w:rPr>
            </w:pPr>
            <w:r w:rsidRPr="000030E8">
              <w:rPr>
                <w:sz w:val="22"/>
                <w:szCs w:val="22"/>
              </w:rPr>
              <w:t xml:space="preserve">  </w:t>
            </w:r>
            <w:r w:rsidRPr="000030E8">
              <w:rPr>
                <w:sz w:val="22"/>
                <w:szCs w:val="22"/>
              </w:rPr>
              <w:t>批發及零售業</w:t>
            </w:r>
          </w:p>
        </w:tc>
        <w:tc>
          <w:tcPr>
            <w:tcW w:w="766"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0.13</w:t>
            </w:r>
          </w:p>
        </w:tc>
        <w:tc>
          <w:tcPr>
            <w:tcW w:w="594"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0.62</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0.24</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0.23</w:t>
            </w:r>
          </w:p>
        </w:tc>
        <w:tc>
          <w:tcPr>
            <w:tcW w:w="597"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-0.53</w:t>
            </w:r>
          </w:p>
        </w:tc>
        <w:tc>
          <w:tcPr>
            <w:tcW w:w="763" w:type="pct"/>
            <w:tcBorders>
              <w:top w:val="nil"/>
              <w:left w:val="nil"/>
              <w:bottom w:val="nil"/>
              <w:right w:val="nil"/>
            </w:tcBorders>
            <w:shd w:val="clear" w:color="auto" w:fill="auto"/>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-1.23</w:t>
            </w:r>
          </w:p>
        </w:tc>
      </w:tr>
      <w:tr w:rsidR="00D30A26" w:rsidRPr="000030E8"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sz w:val="22"/>
                <w:szCs w:val="22"/>
              </w:rPr>
            </w:pPr>
            <w:r>
              <w:rPr>
                <w:rFonts w:hint="eastAsia"/>
                <w:sz w:val="22"/>
                <w:szCs w:val="22"/>
              </w:rPr>
              <w:t xml:space="preserve">  </w:t>
            </w:r>
            <w:r w:rsidRPr="00B6155F">
              <w:rPr>
                <w:rFonts w:hint="eastAsia"/>
                <w:sz w:val="22"/>
                <w:szCs w:val="22"/>
              </w:rPr>
              <w:t>運輸及倉儲業</w:t>
            </w:r>
          </w:p>
        </w:tc>
        <w:tc>
          <w:tcPr>
            <w:tcW w:w="766"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0.21</w:t>
            </w:r>
          </w:p>
        </w:tc>
        <w:tc>
          <w:tcPr>
            <w:tcW w:w="594"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-0.04</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0.04</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0.43</w:t>
            </w:r>
          </w:p>
        </w:tc>
        <w:tc>
          <w:tcPr>
            <w:tcW w:w="597"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0.40</w:t>
            </w:r>
          </w:p>
        </w:tc>
        <w:tc>
          <w:tcPr>
            <w:tcW w:w="763" w:type="pct"/>
            <w:tcBorders>
              <w:top w:val="nil"/>
              <w:left w:val="nil"/>
              <w:bottom w:val="nil"/>
              <w:right w:val="nil"/>
            </w:tcBorders>
            <w:shd w:val="clear" w:color="auto" w:fill="auto"/>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0.97</w:t>
            </w:r>
          </w:p>
        </w:tc>
      </w:tr>
      <w:tr w:rsidR="00D30A26" w:rsidRPr="000030E8" w:rsidTr="000A2777">
        <w:trPr>
          <w:trHeight w:hRule="exact" w:val="255"/>
        </w:trPr>
        <w:tc>
          <w:tcPr>
            <w:tcW w:w="1090" w:type="pct"/>
            <w:tcBorders>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sz w:val="22"/>
                <w:szCs w:val="22"/>
              </w:rPr>
            </w:pPr>
            <w:r w:rsidRPr="000030E8">
              <w:rPr>
                <w:rFonts w:hint="eastAsia"/>
                <w:sz w:val="22"/>
                <w:szCs w:val="22"/>
              </w:rPr>
              <w:t xml:space="preserve">  </w:t>
            </w:r>
            <w:r w:rsidRPr="000030E8">
              <w:rPr>
                <w:rFonts w:hint="eastAsia"/>
                <w:sz w:val="22"/>
                <w:szCs w:val="22"/>
              </w:rPr>
              <w:t>住宿及餐飲業</w:t>
            </w:r>
          </w:p>
        </w:tc>
        <w:tc>
          <w:tcPr>
            <w:tcW w:w="766"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0.27</w:t>
            </w:r>
          </w:p>
        </w:tc>
        <w:tc>
          <w:tcPr>
            <w:tcW w:w="594"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0.00</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0.23</w:t>
            </w:r>
          </w:p>
        </w:tc>
        <w:tc>
          <w:tcPr>
            <w:tcW w:w="595"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0.71</w:t>
            </w:r>
          </w:p>
        </w:tc>
        <w:tc>
          <w:tcPr>
            <w:tcW w:w="597" w:type="pct"/>
            <w:tcBorders>
              <w:top w:val="nil"/>
              <w:left w:val="nil"/>
              <w:bottom w:val="nil"/>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0.14</w:t>
            </w:r>
          </w:p>
        </w:tc>
        <w:tc>
          <w:tcPr>
            <w:tcW w:w="763" w:type="pct"/>
            <w:tcBorders>
              <w:top w:val="nil"/>
              <w:left w:val="nil"/>
              <w:bottom w:val="nil"/>
              <w:right w:val="nil"/>
            </w:tcBorders>
            <w:shd w:val="clear" w:color="auto" w:fill="auto"/>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0.35</w:t>
            </w:r>
          </w:p>
        </w:tc>
      </w:tr>
      <w:tr w:rsidR="00D30A26" w:rsidRPr="000030E8" w:rsidTr="000A2777">
        <w:trPr>
          <w:trHeight w:hRule="exact" w:val="255"/>
        </w:trPr>
        <w:tc>
          <w:tcPr>
            <w:tcW w:w="1090" w:type="pct"/>
            <w:tcBorders>
              <w:bottom w:val="single" w:sz="4" w:space="0" w:color="auto"/>
              <w:right w:val="single" w:sz="4" w:space="0" w:color="auto"/>
            </w:tcBorders>
            <w:shd w:val="clear" w:color="auto" w:fill="auto"/>
            <w:noWrap/>
            <w:vAlign w:val="center"/>
          </w:tcPr>
          <w:p w:rsidR="00D30A26" w:rsidRPr="000030E8" w:rsidRDefault="00D30A26" w:rsidP="000A2777">
            <w:pPr>
              <w:widowControl/>
              <w:kinsoku/>
              <w:overflowPunct/>
              <w:autoSpaceDE/>
              <w:adjustRightInd/>
              <w:spacing w:after="0" w:line="240" w:lineRule="exact"/>
              <w:ind w:leftChars="50" w:left="140"/>
              <w:rPr>
                <w:sz w:val="22"/>
                <w:szCs w:val="22"/>
              </w:rPr>
            </w:pPr>
            <w:r w:rsidRPr="000030E8">
              <w:rPr>
                <w:rFonts w:hint="eastAsia"/>
                <w:sz w:val="22"/>
                <w:szCs w:val="22"/>
              </w:rPr>
              <w:t xml:space="preserve">  </w:t>
            </w:r>
            <w:r w:rsidRPr="000030E8">
              <w:rPr>
                <w:rFonts w:hint="eastAsia"/>
                <w:sz w:val="22"/>
                <w:szCs w:val="22"/>
              </w:rPr>
              <w:t>金融及保險業</w:t>
            </w:r>
          </w:p>
        </w:tc>
        <w:tc>
          <w:tcPr>
            <w:tcW w:w="766" w:type="pct"/>
            <w:tcBorders>
              <w:top w:val="nil"/>
              <w:left w:val="nil"/>
              <w:bottom w:val="single" w:sz="4" w:space="0" w:color="auto"/>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-0.24</w:t>
            </w:r>
          </w:p>
        </w:tc>
        <w:tc>
          <w:tcPr>
            <w:tcW w:w="594" w:type="pct"/>
            <w:tcBorders>
              <w:top w:val="nil"/>
              <w:left w:val="nil"/>
              <w:bottom w:val="single" w:sz="4" w:space="0" w:color="auto"/>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0.17</w:t>
            </w:r>
          </w:p>
        </w:tc>
        <w:tc>
          <w:tcPr>
            <w:tcW w:w="595" w:type="pct"/>
            <w:tcBorders>
              <w:top w:val="nil"/>
              <w:left w:val="nil"/>
              <w:bottom w:val="single" w:sz="4" w:space="0" w:color="auto"/>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-0.20</w:t>
            </w:r>
          </w:p>
        </w:tc>
        <w:tc>
          <w:tcPr>
            <w:tcW w:w="595" w:type="pct"/>
            <w:tcBorders>
              <w:top w:val="nil"/>
              <w:left w:val="nil"/>
              <w:bottom w:val="single" w:sz="4" w:space="0" w:color="auto"/>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-0.38</w:t>
            </w:r>
          </w:p>
        </w:tc>
        <w:tc>
          <w:tcPr>
            <w:tcW w:w="597" w:type="pct"/>
            <w:tcBorders>
              <w:top w:val="nil"/>
              <w:left w:val="nil"/>
              <w:bottom w:val="single" w:sz="4" w:space="0" w:color="auto"/>
              <w:right w:val="nil"/>
            </w:tcBorders>
            <w:shd w:val="clear" w:color="auto" w:fill="auto"/>
            <w:noWrap/>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-0.53</w:t>
            </w:r>
          </w:p>
        </w:tc>
        <w:tc>
          <w:tcPr>
            <w:tcW w:w="763" w:type="pct"/>
            <w:tcBorders>
              <w:top w:val="nil"/>
              <w:left w:val="nil"/>
              <w:bottom w:val="single" w:sz="4" w:space="0" w:color="auto"/>
              <w:right w:val="nil"/>
            </w:tcBorders>
            <w:shd w:val="clear" w:color="auto" w:fill="auto"/>
            <w:vAlign w:val="center"/>
          </w:tcPr>
          <w:p w:rsidR="00D30A26" w:rsidRPr="00714B2A" w:rsidRDefault="00D30A26" w:rsidP="000A2777">
            <w:pPr>
              <w:widowControl/>
              <w:kinsoku/>
              <w:overflowPunct/>
              <w:autoSpaceDE/>
              <w:autoSpaceDN/>
              <w:adjustRightInd/>
              <w:spacing w:after="0" w:line="240" w:lineRule="exact"/>
              <w:jc w:val="right"/>
              <w:textAlignment w:val="auto"/>
              <w:rPr>
                <w:rFonts w:eastAsia="新細明體"/>
                <w:bCs/>
                <w:sz w:val="22"/>
                <w:szCs w:val="22"/>
              </w:rPr>
            </w:pPr>
            <w:r w:rsidRPr="00714B2A">
              <w:rPr>
                <w:rFonts w:eastAsia="新細明體"/>
                <w:bCs/>
                <w:sz w:val="22"/>
                <w:szCs w:val="22"/>
              </w:rPr>
              <w:t>-0.28</w:t>
            </w:r>
          </w:p>
        </w:tc>
      </w:tr>
    </w:tbl>
    <w:p w:rsidR="00D30A26" w:rsidRPr="000030E8" w:rsidRDefault="00D30A26" w:rsidP="00D30A26">
      <w:pPr>
        <w:pStyle w:val="a6"/>
        <w:kinsoku/>
        <w:spacing w:beforeLines="20" w:before="48" w:afterLines="20" w:after="48" w:line="440" w:lineRule="exact"/>
        <w:ind w:leftChars="300" w:left="1176" w:hangingChars="120" w:hanging="336"/>
        <w:rPr>
          <w:szCs w:val="28"/>
        </w:rPr>
      </w:pPr>
    </w:p>
    <w:p w:rsidR="00465717" w:rsidRDefault="00465717" w:rsidP="00465717">
      <w:pPr>
        <w:pStyle w:val="a6"/>
        <w:spacing w:beforeLines="20" w:before="48" w:afterLines="20" w:after="48" w:line="440" w:lineRule="atLeast"/>
        <w:ind w:left="0"/>
        <w:rPr>
          <w:b/>
        </w:rPr>
      </w:pPr>
    </w:p>
    <w:p w:rsidR="00940E49" w:rsidRPr="00DF3DCE" w:rsidRDefault="004D2B5C" w:rsidP="00A85176">
      <w:pPr>
        <w:kinsoku/>
        <w:overflowPunct/>
        <w:autoSpaceDE/>
        <w:autoSpaceDN/>
        <w:spacing w:beforeLines="20" w:before="48" w:after="0" w:line="440" w:lineRule="atLeast"/>
        <w:textAlignment w:val="bottom"/>
        <w:rPr>
          <w:b/>
          <w:szCs w:val="28"/>
        </w:rPr>
      </w:pPr>
      <w:r>
        <w:rPr>
          <w:rFonts w:hint="eastAsia"/>
          <w:b/>
          <w:szCs w:val="28"/>
        </w:rPr>
        <w:lastRenderedPageBreak/>
        <w:t>三</w:t>
      </w:r>
      <w:r w:rsidR="00903610" w:rsidRPr="00DF3DCE">
        <w:rPr>
          <w:rFonts w:hint="eastAsia"/>
          <w:b/>
          <w:szCs w:val="28"/>
        </w:rPr>
        <w:t>、</w:t>
      </w:r>
      <w:r w:rsidR="001A63B1" w:rsidRPr="00DF3DCE">
        <w:rPr>
          <w:rFonts w:hint="eastAsia"/>
          <w:b/>
          <w:szCs w:val="28"/>
        </w:rPr>
        <w:t>1</w:t>
      </w:r>
      <w:r w:rsidR="00374845" w:rsidRPr="00DF3DCE">
        <w:rPr>
          <w:rFonts w:hint="eastAsia"/>
          <w:b/>
          <w:szCs w:val="28"/>
        </w:rPr>
        <w:t>1</w:t>
      </w:r>
      <w:r w:rsidR="000E7C88" w:rsidRPr="00DF3DCE">
        <w:rPr>
          <w:rFonts w:hint="eastAsia"/>
          <w:b/>
          <w:szCs w:val="28"/>
        </w:rPr>
        <w:t>2</w:t>
      </w:r>
      <w:r w:rsidR="001A63B1" w:rsidRPr="00DF3DCE">
        <w:rPr>
          <w:rFonts w:hint="eastAsia"/>
          <w:b/>
          <w:szCs w:val="28"/>
        </w:rPr>
        <w:t>年經濟展望</w:t>
      </w:r>
    </w:p>
    <w:p w:rsidR="00940E49" w:rsidRPr="00DF3DCE" w:rsidRDefault="00940E49" w:rsidP="00392EE0">
      <w:pPr>
        <w:pStyle w:val="a6"/>
        <w:spacing w:beforeLines="20" w:before="48" w:afterLines="20" w:after="48" w:line="440" w:lineRule="atLeast"/>
        <w:ind w:left="0" w:firstLineChars="50" w:firstLine="140"/>
        <w:rPr>
          <w:b/>
        </w:rPr>
      </w:pPr>
      <w:r w:rsidRPr="00DF3DCE">
        <w:rPr>
          <w:b/>
        </w:rPr>
        <w:t>(</w:t>
      </w:r>
      <w:proofErr w:type="gramStart"/>
      <w:r w:rsidRPr="00DF3DCE">
        <w:rPr>
          <w:b/>
        </w:rPr>
        <w:t>一</w:t>
      </w:r>
      <w:proofErr w:type="gramEnd"/>
      <w:r w:rsidRPr="00DF3DCE">
        <w:rPr>
          <w:b/>
        </w:rPr>
        <w:t>)</w:t>
      </w:r>
      <w:r w:rsidR="008C54AF" w:rsidRPr="00DF3DCE">
        <w:rPr>
          <w:b/>
        </w:rPr>
        <w:t>國際情勢</w:t>
      </w:r>
    </w:p>
    <w:p w:rsidR="00A9290E" w:rsidRPr="00D36F8E" w:rsidRDefault="00703CF1" w:rsidP="004C0C64">
      <w:pPr>
        <w:pStyle w:val="a6"/>
        <w:widowControl/>
        <w:kinsoku/>
        <w:overflowPunct/>
        <w:autoSpaceDE/>
        <w:autoSpaceDN/>
        <w:adjustRightInd/>
        <w:spacing w:before="0" w:afterLines="20" w:after="48" w:line="420" w:lineRule="exact"/>
        <w:ind w:leftChars="223" w:left="848" w:hangingChars="80" w:hanging="224"/>
        <w:textAlignment w:val="auto"/>
        <w:rPr>
          <w:szCs w:val="28"/>
        </w:rPr>
      </w:pPr>
      <w:r w:rsidRPr="00D36F8E">
        <w:rPr>
          <w:szCs w:val="28"/>
        </w:rPr>
        <w:t>1.</w:t>
      </w:r>
      <w:r w:rsidR="00D36F8E" w:rsidRPr="00D36F8E">
        <w:rPr>
          <w:rFonts w:hint="eastAsia"/>
          <w:szCs w:val="28"/>
        </w:rPr>
        <w:t>根據</w:t>
      </w:r>
      <w:r w:rsidR="00D36F8E" w:rsidRPr="00D36F8E">
        <w:rPr>
          <w:rFonts w:hint="eastAsia"/>
          <w:szCs w:val="28"/>
        </w:rPr>
        <w:t>IHS Markit (</w:t>
      </w:r>
      <w:r w:rsidR="00D36F8E" w:rsidRPr="00D36F8E">
        <w:rPr>
          <w:rFonts w:hint="eastAsia"/>
          <w:szCs w:val="28"/>
        </w:rPr>
        <w:t>現屬</w:t>
      </w:r>
      <w:r w:rsidR="00D36F8E" w:rsidRPr="00D36F8E">
        <w:rPr>
          <w:rFonts w:hint="eastAsia"/>
          <w:szCs w:val="28"/>
        </w:rPr>
        <w:t>S&amp;P Global) 5</w:t>
      </w:r>
      <w:r w:rsidR="00D36F8E" w:rsidRPr="00D36F8E">
        <w:rPr>
          <w:rFonts w:hint="eastAsia"/>
          <w:szCs w:val="28"/>
        </w:rPr>
        <w:t>月最新預測資料，</w:t>
      </w:r>
      <w:r w:rsidR="00381A88" w:rsidRPr="00381A88">
        <w:rPr>
          <w:rFonts w:hint="eastAsia"/>
          <w:szCs w:val="28"/>
        </w:rPr>
        <w:t>雖中國大陸清零政策退場對經濟帶來正面效益，惟歐美各國為控制通膨緊縮貨幣，加上金融信貸更趨審慎，削弱消費與投資動能，</w:t>
      </w:r>
      <w:r w:rsidR="00D36F8E" w:rsidRPr="00D36F8E">
        <w:rPr>
          <w:rFonts w:hint="eastAsia"/>
          <w:szCs w:val="28"/>
        </w:rPr>
        <w:t>預測</w:t>
      </w:r>
      <w:r w:rsidR="00D36F8E" w:rsidRPr="00D36F8E">
        <w:rPr>
          <w:rFonts w:hint="eastAsia"/>
          <w:szCs w:val="28"/>
        </w:rPr>
        <w:t>112</w:t>
      </w:r>
      <w:r w:rsidR="00D36F8E" w:rsidRPr="00D36F8E">
        <w:rPr>
          <w:rFonts w:hint="eastAsia"/>
          <w:szCs w:val="28"/>
        </w:rPr>
        <w:t>年全球經濟成長</w:t>
      </w:r>
      <w:r w:rsidR="00D36F8E" w:rsidRPr="00D36F8E">
        <w:rPr>
          <w:rFonts w:hint="eastAsia"/>
          <w:szCs w:val="28"/>
        </w:rPr>
        <w:t>2.3</w:t>
      </w:r>
      <w:r w:rsidR="00381A88" w:rsidRPr="00D36F8E">
        <w:rPr>
          <w:rFonts w:hint="eastAsia"/>
          <w:szCs w:val="28"/>
        </w:rPr>
        <w:t>％</w:t>
      </w:r>
      <w:r w:rsidR="00D36F8E" w:rsidRPr="00D36F8E">
        <w:rPr>
          <w:rFonts w:hint="eastAsia"/>
          <w:szCs w:val="28"/>
        </w:rPr>
        <w:t xml:space="preserve"> (</w:t>
      </w:r>
      <w:r w:rsidR="00D36F8E" w:rsidRPr="00D36F8E">
        <w:rPr>
          <w:rFonts w:hint="eastAsia"/>
          <w:szCs w:val="28"/>
        </w:rPr>
        <w:t>較</w:t>
      </w:r>
      <w:r w:rsidR="00D36F8E" w:rsidRPr="00D36F8E">
        <w:rPr>
          <w:rFonts w:hint="eastAsia"/>
          <w:szCs w:val="28"/>
        </w:rPr>
        <w:t>112</w:t>
      </w:r>
      <w:r w:rsidR="00D36F8E" w:rsidRPr="00D36F8E">
        <w:rPr>
          <w:rFonts w:hint="eastAsia"/>
          <w:szCs w:val="28"/>
        </w:rPr>
        <w:t>年</w:t>
      </w:r>
      <w:r w:rsidR="00D36F8E" w:rsidRPr="00D36F8E">
        <w:rPr>
          <w:rFonts w:hint="eastAsia"/>
          <w:szCs w:val="28"/>
        </w:rPr>
        <w:t>2</w:t>
      </w:r>
      <w:r w:rsidR="00D36F8E" w:rsidRPr="00D36F8E">
        <w:rPr>
          <w:rFonts w:hint="eastAsia"/>
          <w:szCs w:val="28"/>
        </w:rPr>
        <w:t>月預測上修</w:t>
      </w:r>
      <w:r w:rsidR="00D36F8E" w:rsidRPr="00D36F8E">
        <w:rPr>
          <w:rFonts w:hint="eastAsia"/>
          <w:szCs w:val="28"/>
        </w:rPr>
        <w:t>0.3</w:t>
      </w:r>
      <w:r w:rsidR="00D36F8E" w:rsidRPr="00D36F8E">
        <w:rPr>
          <w:rFonts w:hint="eastAsia"/>
          <w:szCs w:val="28"/>
        </w:rPr>
        <w:t>個百分點</w:t>
      </w:r>
      <w:r w:rsidR="00D36F8E" w:rsidRPr="00D36F8E">
        <w:rPr>
          <w:rFonts w:hint="eastAsia"/>
          <w:szCs w:val="28"/>
        </w:rPr>
        <w:t>)</w:t>
      </w:r>
      <w:r w:rsidR="00D36F8E" w:rsidRPr="00D36F8E">
        <w:rPr>
          <w:rFonts w:hint="eastAsia"/>
          <w:szCs w:val="28"/>
        </w:rPr>
        <w:t>，其中先進及新興經濟體分別成長</w:t>
      </w:r>
      <w:r w:rsidR="00D36F8E" w:rsidRPr="00D36F8E">
        <w:rPr>
          <w:rFonts w:hint="eastAsia"/>
          <w:szCs w:val="28"/>
        </w:rPr>
        <w:t>1.1</w:t>
      </w:r>
      <w:r w:rsidR="00D36F8E" w:rsidRPr="00D36F8E">
        <w:rPr>
          <w:rFonts w:hint="eastAsia"/>
          <w:szCs w:val="28"/>
        </w:rPr>
        <w:t>％及</w:t>
      </w:r>
      <w:r w:rsidR="00D36F8E" w:rsidRPr="00D36F8E">
        <w:rPr>
          <w:rFonts w:hint="eastAsia"/>
          <w:szCs w:val="28"/>
        </w:rPr>
        <w:t>3.</w:t>
      </w:r>
      <w:r w:rsidR="00335D9C">
        <w:rPr>
          <w:rFonts w:hint="eastAsia"/>
          <w:szCs w:val="28"/>
        </w:rPr>
        <w:t>9</w:t>
      </w:r>
      <w:r w:rsidR="00D36F8E" w:rsidRPr="00D36F8E">
        <w:rPr>
          <w:rFonts w:hint="eastAsia"/>
          <w:szCs w:val="28"/>
        </w:rPr>
        <w:t>％</w:t>
      </w:r>
      <w:r w:rsidR="00D36F8E" w:rsidRPr="00D36F8E">
        <w:rPr>
          <w:rFonts w:hint="eastAsia"/>
          <w:szCs w:val="28"/>
        </w:rPr>
        <w:t>(</w:t>
      </w:r>
      <w:r w:rsidR="00D36F8E" w:rsidRPr="00D36F8E">
        <w:rPr>
          <w:rFonts w:hint="eastAsia"/>
          <w:szCs w:val="28"/>
        </w:rPr>
        <w:t>上修</w:t>
      </w:r>
      <w:r w:rsidR="00D36F8E" w:rsidRPr="00D36F8E">
        <w:rPr>
          <w:rFonts w:hint="eastAsia"/>
          <w:szCs w:val="28"/>
        </w:rPr>
        <w:t>0.3</w:t>
      </w:r>
      <w:r w:rsidR="00D36F8E" w:rsidRPr="00D36F8E">
        <w:rPr>
          <w:rFonts w:hint="eastAsia"/>
          <w:szCs w:val="28"/>
        </w:rPr>
        <w:t>及</w:t>
      </w:r>
      <w:r w:rsidR="00D36F8E" w:rsidRPr="00D36F8E">
        <w:rPr>
          <w:rFonts w:hint="eastAsia"/>
          <w:szCs w:val="28"/>
        </w:rPr>
        <w:t>0.</w:t>
      </w:r>
      <w:r w:rsidR="00335D9C">
        <w:rPr>
          <w:rFonts w:hint="eastAsia"/>
          <w:szCs w:val="28"/>
        </w:rPr>
        <w:t>2</w:t>
      </w:r>
      <w:r w:rsidR="00D36F8E" w:rsidRPr="00D36F8E">
        <w:rPr>
          <w:rFonts w:hint="eastAsia"/>
          <w:szCs w:val="28"/>
        </w:rPr>
        <w:t>個百分點</w:t>
      </w:r>
      <w:r w:rsidR="00D36F8E" w:rsidRPr="00D36F8E">
        <w:rPr>
          <w:rFonts w:hint="eastAsia"/>
          <w:szCs w:val="28"/>
        </w:rPr>
        <w:t>)</w:t>
      </w:r>
      <w:r w:rsidR="00D36F8E" w:rsidRPr="00D36F8E">
        <w:rPr>
          <w:rFonts w:hint="eastAsia"/>
          <w:szCs w:val="28"/>
        </w:rPr>
        <w:t>。</w:t>
      </w:r>
    </w:p>
    <w:p w:rsidR="00A9290E" w:rsidRPr="00D36F8E" w:rsidRDefault="00A9290E" w:rsidP="004C0C64">
      <w:pPr>
        <w:pStyle w:val="a6"/>
        <w:widowControl/>
        <w:kinsoku/>
        <w:overflowPunct/>
        <w:autoSpaceDE/>
        <w:autoSpaceDN/>
        <w:adjustRightInd/>
        <w:spacing w:before="0" w:afterLines="20" w:after="48" w:line="420" w:lineRule="exact"/>
        <w:ind w:leftChars="223" w:left="848" w:hangingChars="80" w:hanging="224"/>
        <w:textAlignment w:val="auto"/>
        <w:rPr>
          <w:szCs w:val="28"/>
        </w:rPr>
      </w:pPr>
      <w:r w:rsidRPr="00D36F8E">
        <w:rPr>
          <w:rFonts w:hint="eastAsia"/>
          <w:szCs w:val="28"/>
        </w:rPr>
        <w:t>2.</w:t>
      </w:r>
      <w:r w:rsidR="00D36F8E" w:rsidRPr="00D36F8E">
        <w:rPr>
          <w:rFonts w:hint="eastAsia"/>
          <w:szCs w:val="28"/>
        </w:rPr>
        <w:t>美國升息措施及中小型銀行信貸危機，削弱企業及住宅投資成長力道，惟就業市場改善與家庭所得增加，可望支撐消費動能，預測</w:t>
      </w:r>
      <w:r w:rsidR="00D36F8E" w:rsidRPr="00D36F8E">
        <w:rPr>
          <w:rFonts w:hint="eastAsia"/>
          <w:szCs w:val="28"/>
        </w:rPr>
        <w:t>112</w:t>
      </w:r>
      <w:r w:rsidR="00D36F8E" w:rsidRPr="00D36F8E">
        <w:rPr>
          <w:rFonts w:hint="eastAsia"/>
          <w:szCs w:val="28"/>
        </w:rPr>
        <w:t>年經濟成長</w:t>
      </w:r>
      <w:r w:rsidR="00D36F8E" w:rsidRPr="00D36F8E">
        <w:rPr>
          <w:rFonts w:hint="eastAsia"/>
          <w:szCs w:val="28"/>
        </w:rPr>
        <w:t>1.2</w:t>
      </w:r>
      <w:r w:rsidR="00D36F8E" w:rsidRPr="00D36F8E">
        <w:rPr>
          <w:rFonts w:hint="eastAsia"/>
          <w:szCs w:val="28"/>
        </w:rPr>
        <w:t>％</w:t>
      </w:r>
      <w:r w:rsidR="00D36F8E" w:rsidRPr="00D36F8E">
        <w:rPr>
          <w:rFonts w:hint="eastAsia"/>
          <w:szCs w:val="28"/>
        </w:rPr>
        <w:t>(</w:t>
      </w:r>
      <w:r w:rsidR="00D36F8E" w:rsidRPr="00D36F8E">
        <w:rPr>
          <w:rFonts w:hint="eastAsia"/>
          <w:szCs w:val="28"/>
        </w:rPr>
        <w:t>上修</w:t>
      </w:r>
      <w:r w:rsidR="00D36F8E" w:rsidRPr="00D36F8E">
        <w:rPr>
          <w:rFonts w:hint="eastAsia"/>
          <w:szCs w:val="28"/>
        </w:rPr>
        <w:t>0.5</w:t>
      </w:r>
      <w:r w:rsidR="00D36F8E" w:rsidRPr="00D36F8E">
        <w:rPr>
          <w:rFonts w:hint="eastAsia"/>
          <w:szCs w:val="28"/>
        </w:rPr>
        <w:t>個百分點</w:t>
      </w:r>
      <w:r w:rsidR="00D36F8E" w:rsidRPr="00D36F8E">
        <w:rPr>
          <w:rFonts w:hint="eastAsia"/>
          <w:szCs w:val="28"/>
        </w:rPr>
        <w:t>)</w:t>
      </w:r>
      <w:r w:rsidR="00D36F8E" w:rsidRPr="00D36F8E">
        <w:rPr>
          <w:rFonts w:hint="eastAsia"/>
          <w:szCs w:val="28"/>
        </w:rPr>
        <w:t>。</w:t>
      </w:r>
    </w:p>
    <w:p w:rsidR="00A9290E" w:rsidRPr="00D36F8E" w:rsidRDefault="00A9290E" w:rsidP="004C0C64">
      <w:pPr>
        <w:pStyle w:val="a6"/>
        <w:widowControl/>
        <w:kinsoku/>
        <w:overflowPunct/>
        <w:autoSpaceDE/>
        <w:autoSpaceDN/>
        <w:adjustRightInd/>
        <w:spacing w:before="0" w:afterLines="20" w:after="48" w:line="420" w:lineRule="exact"/>
        <w:ind w:leftChars="223" w:left="848" w:hangingChars="80" w:hanging="224"/>
        <w:textAlignment w:val="auto"/>
        <w:rPr>
          <w:szCs w:val="28"/>
        </w:rPr>
      </w:pPr>
      <w:r w:rsidRPr="00D36F8E">
        <w:rPr>
          <w:rFonts w:hint="eastAsia"/>
          <w:szCs w:val="28"/>
        </w:rPr>
        <w:t>3.</w:t>
      </w:r>
      <w:r w:rsidR="00D36F8E" w:rsidRPr="00D36F8E">
        <w:rPr>
          <w:rFonts w:hint="eastAsia"/>
          <w:szCs w:val="28"/>
        </w:rPr>
        <w:t>歐洲通膨壓力削減家庭購買力，加上銀行緊縮信用抑制企業投資意願，預測</w:t>
      </w:r>
      <w:r w:rsidR="00D36F8E" w:rsidRPr="00D36F8E">
        <w:rPr>
          <w:rFonts w:hint="eastAsia"/>
          <w:szCs w:val="28"/>
        </w:rPr>
        <w:t>112</w:t>
      </w:r>
      <w:r w:rsidR="00D36F8E" w:rsidRPr="00D36F8E">
        <w:rPr>
          <w:rFonts w:hint="eastAsia"/>
          <w:szCs w:val="28"/>
        </w:rPr>
        <w:t>年德國經濟成長</w:t>
      </w:r>
      <w:r w:rsidR="00D36F8E" w:rsidRPr="00D36F8E">
        <w:rPr>
          <w:rFonts w:hint="eastAsia"/>
          <w:szCs w:val="28"/>
        </w:rPr>
        <w:t>0.2</w:t>
      </w:r>
      <w:r w:rsidR="00D36F8E" w:rsidRPr="00D36F8E">
        <w:rPr>
          <w:rFonts w:hint="eastAsia"/>
          <w:szCs w:val="28"/>
        </w:rPr>
        <w:t>％</w:t>
      </w:r>
      <w:r w:rsidR="00D36F8E" w:rsidRPr="00D36F8E">
        <w:rPr>
          <w:rFonts w:hint="eastAsia"/>
          <w:szCs w:val="28"/>
        </w:rPr>
        <w:t>(</w:t>
      </w:r>
      <w:r w:rsidR="00D36F8E" w:rsidRPr="00D36F8E">
        <w:rPr>
          <w:rFonts w:hint="eastAsia"/>
          <w:szCs w:val="28"/>
        </w:rPr>
        <w:t>下修</w:t>
      </w:r>
      <w:r w:rsidR="00D36F8E" w:rsidRPr="00D36F8E">
        <w:rPr>
          <w:rFonts w:hint="eastAsia"/>
          <w:szCs w:val="28"/>
        </w:rPr>
        <w:t>0.1</w:t>
      </w:r>
      <w:r w:rsidR="00D36F8E" w:rsidRPr="00D36F8E">
        <w:rPr>
          <w:rFonts w:hint="eastAsia"/>
          <w:szCs w:val="28"/>
        </w:rPr>
        <w:t>個百分點</w:t>
      </w:r>
      <w:r w:rsidR="00D36F8E" w:rsidRPr="00D36F8E">
        <w:rPr>
          <w:rFonts w:hint="eastAsia"/>
          <w:szCs w:val="28"/>
        </w:rPr>
        <w:t>)</w:t>
      </w:r>
      <w:r w:rsidR="00D36F8E" w:rsidRPr="00D36F8E">
        <w:rPr>
          <w:rFonts w:hint="eastAsia"/>
          <w:szCs w:val="28"/>
        </w:rPr>
        <w:t>，法國及英國則分別成長</w:t>
      </w:r>
      <w:r w:rsidR="00D36F8E" w:rsidRPr="00D36F8E">
        <w:rPr>
          <w:rFonts w:hint="eastAsia"/>
          <w:szCs w:val="28"/>
        </w:rPr>
        <w:t>0.6</w:t>
      </w:r>
      <w:r w:rsidR="00D36F8E" w:rsidRPr="00D36F8E">
        <w:rPr>
          <w:rFonts w:hint="eastAsia"/>
          <w:szCs w:val="28"/>
        </w:rPr>
        <w:t>％</w:t>
      </w:r>
      <w:r w:rsidR="00D36F8E" w:rsidRPr="00D36F8E">
        <w:rPr>
          <w:rFonts w:hint="eastAsia"/>
          <w:szCs w:val="28"/>
        </w:rPr>
        <w:t>(</w:t>
      </w:r>
      <w:r w:rsidR="00D36F8E" w:rsidRPr="00D36F8E">
        <w:rPr>
          <w:rFonts w:hint="eastAsia"/>
          <w:szCs w:val="28"/>
        </w:rPr>
        <w:t>上修</w:t>
      </w:r>
      <w:r w:rsidR="00D36F8E" w:rsidRPr="00D36F8E">
        <w:rPr>
          <w:rFonts w:hint="eastAsia"/>
          <w:szCs w:val="28"/>
        </w:rPr>
        <w:t>0.2</w:t>
      </w:r>
      <w:r w:rsidR="00D36F8E" w:rsidRPr="00D36F8E">
        <w:rPr>
          <w:rFonts w:hint="eastAsia"/>
          <w:szCs w:val="28"/>
        </w:rPr>
        <w:t>個百分點</w:t>
      </w:r>
      <w:r w:rsidR="00D36F8E" w:rsidRPr="00D36F8E">
        <w:rPr>
          <w:rFonts w:hint="eastAsia"/>
          <w:szCs w:val="28"/>
        </w:rPr>
        <w:t>)</w:t>
      </w:r>
      <w:r w:rsidR="00D36F8E" w:rsidRPr="00D36F8E">
        <w:rPr>
          <w:rFonts w:hint="eastAsia"/>
          <w:szCs w:val="28"/>
        </w:rPr>
        <w:t>及</w:t>
      </w:r>
      <w:r w:rsidR="00D36F8E" w:rsidRPr="00D36F8E">
        <w:rPr>
          <w:rFonts w:hint="eastAsia"/>
          <w:szCs w:val="28"/>
        </w:rPr>
        <w:t>0.2</w:t>
      </w:r>
      <w:r w:rsidR="00D36F8E" w:rsidRPr="00D36F8E">
        <w:rPr>
          <w:rFonts w:hint="eastAsia"/>
          <w:szCs w:val="28"/>
        </w:rPr>
        <w:t>％</w:t>
      </w:r>
      <w:r w:rsidR="00D36F8E" w:rsidRPr="00D36F8E">
        <w:rPr>
          <w:rFonts w:hint="eastAsia"/>
          <w:szCs w:val="28"/>
        </w:rPr>
        <w:t>(</w:t>
      </w:r>
      <w:r w:rsidR="00D36F8E" w:rsidRPr="00D36F8E">
        <w:rPr>
          <w:rFonts w:hint="eastAsia"/>
          <w:szCs w:val="28"/>
        </w:rPr>
        <w:t>上修</w:t>
      </w:r>
      <w:r w:rsidR="00D36F8E" w:rsidRPr="00D36F8E">
        <w:rPr>
          <w:rFonts w:hint="eastAsia"/>
          <w:szCs w:val="28"/>
        </w:rPr>
        <w:t>0.6</w:t>
      </w:r>
      <w:r w:rsidR="00D36F8E" w:rsidRPr="00D36F8E">
        <w:rPr>
          <w:rFonts w:hint="eastAsia"/>
          <w:szCs w:val="28"/>
        </w:rPr>
        <w:t>個百分點</w:t>
      </w:r>
      <w:r w:rsidR="00D36F8E" w:rsidRPr="00D36F8E">
        <w:rPr>
          <w:rFonts w:hint="eastAsia"/>
          <w:szCs w:val="28"/>
        </w:rPr>
        <w:t>)</w:t>
      </w:r>
      <w:r w:rsidR="00D36F8E" w:rsidRPr="00D36F8E">
        <w:rPr>
          <w:rFonts w:hint="eastAsia"/>
          <w:szCs w:val="28"/>
        </w:rPr>
        <w:t>。</w:t>
      </w:r>
    </w:p>
    <w:p w:rsidR="00A9290E" w:rsidRPr="00D36F8E" w:rsidRDefault="00A9290E" w:rsidP="004C0C64">
      <w:pPr>
        <w:pStyle w:val="a6"/>
        <w:widowControl/>
        <w:kinsoku/>
        <w:overflowPunct/>
        <w:autoSpaceDE/>
        <w:autoSpaceDN/>
        <w:adjustRightInd/>
        <w:spacing w:before="0" w:afterLines="20" w:after="48" w:line="420" w:lineRule="exact"/>
        <w:ind w:leftChars="223" w:left="848" w:hangingChars="80" w:hanging="224"/>
        <w:textAlignment w:val="auto"/>
        <w:rPr>
          <w:szCs w:val="28"/>
        </w:rPr>
      </w:pPr>
      <w:r w:rsidRPr="00D36F8E">
        <w:rPr>
          <w:rFonts w:hint="eastAsia"/>
          <w:szCs w:val="28"/>
        </w:rPr>
        <w:t>4.</w:t>
      </w:r>
      <w:proofErr w:type="gramStart"/>
      <w:r w:rsidR="00D36F8E" w:rsidRPr="00D36F8E">
        <w:rPr>
          <w:rFonts w:hint="eastAsia"/>
          <w:szCs w:val="28"/>
        </w:rPr>
        <w:t>中國</w:t>
      </w:r>
      <w:r w:rsidR="008651EF">
        <w:rPr>
          <w:rFonts w:hint="eastAsia"/>
          <w:szCs w:val="28"/>
        </w:rPr>
        <w:t>大陸</w:t>
      </w:r>
      <w:r w:rsidR="00D36F8E" w:rsidRPr="00D36F8E">
        <w:rPr>
          <w:rFonts w:hint="eastAsia"/>
          <w:szCs w:val="28"/>
        </w:rPr>
        <w:t>清零政策</w:t>
      </w:r>
      <w:proofErr w:type="gramEnd"/>
      <w:r w:rsidR="00D36F8E" w:rsidRPr="00D36F8E">
        <w:rPr>
          <w:rFonts w:hint="eastAsia"/>
          <w:szCs w:val="28"/>
        </w:rPr>
        <w:t>退場帶動內需服務業強勁反彈，惟受外需疲軟拖累，製造業復甦力道略緩，預測</w:t>
      </w:r>
      <w:r w:rsidR="00D36F8E" w:rsidRPr="00D36F8E">
        <w:rPr>
          <w:rFonts w:hint="eastAsia"/>
          <w:szCs w:val="28"/>
        </w:rPr>
        <w:t>112</w:t>
      </w:r>
      <w:r w:rsidR="00D36F8E" w:rsidRPr="00D36F8E">
        <w:rPr>
          <w:rFonts w:hint="eastAsia"/>
          <w:szCs w:val="28"/>
        </w:rPr>
        <w:t>年成長</w:t>
      </w:r>
      <w:r w:rsidR="00D36F8E" w:rsidRPr="00D36F8E">
        <w:rPr>
          <w:rFonts w:hint="eastAsia"/>
          <w:szCs w:val="28"/>
        </w:rPr>
        <w:t>5.5</w:t>
      </w:r>
      <w:r w:rsidR="00D36F8E" w:rsidRPr="00D36F8E">
        <w:rPr>
          <w:rFonts w:hint="eastAsia"/>
          <w:szCs w:val="28"/>
        </w:rPr>
        <w:t>％</w:t>
      </w:r>
      <w:r w:rsidR="00D36F8E" w:rsidRPr="00D36F8E">
        <w:rPr>
          <w:rFonts w:hint="eastAsia"/>
          <w:szCs w:val="28"/>
        </w:rPr>
        <w:t>(</w:t>
      </w:r>
      <w:r w:rsidR="00D36F8E" w:rsidRPr="00D36F8E">
        <w:rPr>
          <w:rFonts w:hint="eastAsia"/>
          <w:szCs w:val="28"/>
        </w:rPr>
        <w:t>上修</w:t>
      </w:r>
      <w:r w:rsidR="00D36F8E" w:rsidRPr="00D36F8E">
        <w:rPr>
          <w:rFonts w:hint="eastAsia"/>
          <w:szCs w:val="28"/>
        </w:rPr>
        <w:t>0.3</w:t>
      </w:r>
      <w:r w:rsidR="00D36F8E" w:rsidRPr="00D36F8E">
        <w:rPr>
          <w:rFonts w:hint="eastAsia"/>
          <w:szCs w:val="28"/>
        </w:rPr>
        <w:t>個百分點</w:t>
      </w:r>
      <w:r w:rsidR="00D36F8E" w:rsidRPr="00D36F8E">
        <w:rPr>
          <w:rFonts w:hint="eastAsia"/>
          <w:szCs w:val="28"/>
        </w:rPr>
        <w:t>)</w:t>
      </w:r>
      <w:r w:rsidR="00D36F8E" w:rsidRPr="00D36F8E">
        <w:rPr>
          <w:rFonts w:hint="eastAsia"/>
          <w:szCs w:val="28"/>
        </w:rPr>
        <w:t>。</w:t>
      </w:r>
    </w:p>
    <w:p w:rsidR="004E6609" w:rsidRPr="00D36F8E" w:rsidRDefault="008651EF" w:rsidP="00664F4E">
      <w:pPr>
        <w:pStyle w:val="a6"/>
        <w:widowControl/>
        <w:kinsoku/>
        <w:overflowPunct/>
        <w:autoSpaceDE/>
        <w:autoSpaceDN/>
        <w:adjustRightInd/>
        <w:spacing w:before="0" w:afterLines="20" w:after="48" w:line="440" w:lineRule="exact"/>
        <w:ind w:leftChars="223" w:left="848" w:hangingChars="80" w:hanging="224"/>
        <w:textAlignment w:val="auto"/>
        <w:rPr>
          <w:szCs w:val="28"/>
        </w:rPr>
      </w:pPr>
      <w:r w:rsidRPr="008651EF">
        <w:drawing>
          <wp:anchor distT="0" distB="0" distL="114300" distR="114300" simplePos="0" relativeHeight="251712512" behindDoc="0" locked="0" layoutInCell="1" allowOverlap="1">
            <wp:simplePos x="0" y="0"/>
            <wp:positionH relativeFrom="column">
              <wp:align>right</wp:align>
            </wp:positionH>
            <wp:positionV relativeFrom="paragraph">
              <wp:posOffset>1089660</wp:posOffset>
            </wp:positionV>
            <wp:extent cx="5629275" cy="3014357"/>
            <wp:effectExtent l="0" t="0" r="0" b="0"/>
            <wp:wrapSquare wrapText="bothSides"/>
            <wp:docPr id="11" name="全球經濟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9275" cy="3014357"/>
                    </a:xfrm>
                    <a:prstGeom prst="rect">
                      <a:avLst/>
                    </a:prstGeom>
                    <a:noFill/>
                    <a:ln>
                      <a:noFill/>
                    </a:ln>
                  </pic:spPr>
                </pic:pic>
              </a:graphicData>
            </a:graphic>
            <wp14:sizeRelH relativeFrom="page">
              <wp14:pctWidth>0</wp14:pctWidth>
            </wp14:sizeRelH>
            <wp14:sizeRelV relativeFrom="page">
              <wp14:pctHeight>0</wp14:pctHeight>
            </wp14:sizeRelV>
          </wp:anchor>
        </w:drawing>
      </w:r>
      <w:r w:rsidR="00664F4E" w:rsidRPr="00D36F8E">
        <w:rPr>
          <w:rFonts w:hint="eastAsia"/>
          <w:szCs w:val="28"/>
        </w:rPr>
        <w:t>5.</w:t>
      </w:r>
      <w:r w:rsidR="00D36F8E" w:rsidRPr="00D36F8E">
        <w:rPr>
          <w:rFonts w:hint="eastAsia"/>
          <w:szCs w:val="28"/>
        </w:rPr>
        <w:t>IHS</w:t>
      </w:r>
      <w:r w:rsidR="00D36F8E" w:rsidRPr="00D36F8E">
        <w:rPr>
          <w:rFonts w:hint="eastAsia"/>
          <w:szCs w:val="28"/>
        </w:rPr>
        <w:t>另預測</w:t>
      </w:r>
      <w:r w:rsidR="00D36F8E" w:rsidRPr="00D36F8E">
        <w:rPr>
          <w:rFonts w:hint="eastAsia"/>
          <w:szCs w:val="28"/>
        </w:rPr>
        <w:t>112</w:t>
      </w:r>
      <w:r w:rsidR="00D36F8E" w:rsidRPr="00D36F8E">
        <w:rPr>
          <w:rFonts w:hint="eastAsia"/>
          <w:szCs w:val="28"/>
        </w:rPr>
        <w:t>年南韓成長</w:t>
      </w:r>
      <w:r w:rsidR="00D36F8E" w:rsidRPr="00D36F8E">
        <w:rPr>
          <w:rFonts w:hint="eastAsia"/>
          <w:szCs w:val="28"/>
        </w:rPr>
        <w:t>1.6</w:t>
      </w:r>
      <w:r w:rsidR="00D36F8E" w:rsidRPr="00D36F8E">
        <w:rPr>
          <w:rFonts w:hint="eastAsia"/>
          <w:szCs w:val="28"/>
        </w:rPr>
        <w:t>％</w:t>
      </w:r>
      <w:r w:rsidR="00D36F8E" w:rsidRPr="00D36F8E">
        <w:rPr>
          <w:rFonts w:hint="eastAsia"/>
          <w:szCs w:val="28"/>
        </w:rPr>
        <w:t>(</w:t>
      </w:r>
      <w:r w:rsidR="00D36F8E" w:rsidRPr="00D36F8E">
        <w:rPr>
          <w:rFonts w:hint="eastAsia"/>
          <w:szCs w:val="28"/>
        </w:rPr>
        <w:t>下修</w:t>
      </w:r>
      <w:r w:rsidR="00D36F8E" w:rsidRPr="00D36F8E">
        <w:rPr>
          <w:rFonts w:hint="eastAsia"/>
          <w:szCs w:val="28"/>
        </w:rPr>
        <w:t>0.1</w:t>
      </w:r>
      <w:r w:rsidR="00D36F8E" w:rsidRPr="00D36F8E">
        <w:rPr>
          <w:rFonts w:hint="eastAsia"/>
          <w:szCs w:val="28"/>
        </w:rPr>
        <w:t>個百分點</w:t>
      </w:r>
      <w:r w:rsidR="00D36F8E" w:rsidRPr="00D36F8E">
        <w:rPr>
          <w:rFonts w:hint="eastAsia"/>
          <w:szCs w:val="28"/>
        </w:rPr>
        <w:t>)</w:t>
      </w:r>
      <w:r w:rsidR="00D36F8E" w:rsidRPr="00D36F8E">
        <w:rPr>
          <w:rFonts w:hint="eastAsia"/>
          <w:szCs w:val="28"/>
        </w:rPr>
        <w:t>、香港成長</w:t>
      </w:r>
      <w:r w:rsidR="00D36F8E" w:rsidRPr="00D36F8E">
        <w:rPr>
          <w:rFonts w:hint="eastAsia"/>
          <w:szCs w:val="28"/>
        </w:rPr>
        <w:t>5.2</w:t>
      </w:r>
      <w:r w:rsidR="00D36F8E" w:rsidRPr="00D36F8E">
        <w:rPr>
          <w:rFonts w:hint="eastAsia"/>
          <w:szCs w:val="28"/>
        </w:rPr>
        <w:t>％</w:t>
      </w:r>
      <w:r w:rsidR="00D36F8E" w:rsidRPr="00D36F8E">
        <w:rPr>
          <w:rFonts w:hint="eastAsia"/>
          <w:szCs w:val="28"/>
        </w:rPr>
        <w:t>(</w:t>
      </w:r>
      <w:r w:rsidR="00D36F8E" w:rsidRPr="00D36F8E">
        <w:rPr>
          <w:rFonts w:hint="eastAsia"/>
          <w:szCs w:val="28"/>
        </w:rPr>
        <w:t>上修</w:t>
      </w:r>
      <w:r w:rsidR="00D36F8E" w:rsidRPr="00D36F8E">
        <w:rPr>
          <w:rFonts w:hint="eastAsia"/>
          <w:szCs w:val="28"/>
        </w:rPr>
        <w:t>2.0</w:t>
      </w:r>
      <w:r w:rsidR="00D36F8E" w:rsidRPr="00D36F8E">
        <w:rPr>
          <w:rFonts w:hint="eastAsia"/>
          <w:szCs w:val="28"/>
        </w:rPr>
        <w:t>個百分點</w:t>
      </w:r>
      <w:r w:rsidR="00D36F8E" w:rsidRPr="00D36F8E">
        <w:rPr>
          <w:rFonts w:hint="eastAsia"/>
          <w:szCs w:val="28"/>
        </w:rPr>
        <w:t>)</w:t>
      </w:r>
      <w:r w:rsidR="00D36F8E" w:rsidRPr="00D36F8E">
        <w:rPr>
          <w:rFonts w:hint="eastAsia"/>
          <w:szCs w:val="28"/>
        </w:rPr>
        <w:t>、新加坡成長</w:t>
      </w:r>
      <w:r w:rsidR="00D36F8E" w:rsidRPr="00D36F8E">
        <w:rPr>
          <w:rFonts w:hint="eastAsia"/>
          <w:szCs w:val="28"/>
        </w:rPr>
        <w:t>1.8</w:t>
      </w:r>
      <w:r w:rsidR="00D36F8E" w:rsidRPr="00D36F8E">
        <w:rPr>
          <w:rFonts w:hint="eastAsia"/>
          <w:szCs w:val="28"/>
        </w:rPr>
        <w:t>％</w:t>
      </w:r>
      <w:r w:rsidR="00D36F8E" w:rsidRPr="00D36F8E">
        <w:rPr>
          <w:rFonts w:hint="eastAsia"/>
          <w:szCs w:val="28"/>
        </w:rPr>
        <w:t>(</w:t>
      </w:r>
      <w:r w:rsidR="00D36F8E" w:rsidRPr="00D36F8E">
        <w:rPr>
          <w:rFonts w:hint="eastAsia"/>
          <w:szCs w:val="28"/>
        </w:rPr>
        <w:t>下修</w:t>
      </w:r>
      <w:r w:rsidR="00D36F8E" w:rsidRPr="00D36F8E">
        <w:rPr>
          <w:rFonts w:hint="eastAsia"/>
          <w:szCs w:val="28"/>
        </w:rPr>
        <w:t>0.5</w:t>
      </w:r>
      <w:r w:rsidR="00D36F8E" w:rsidRPr="00D36F8E">
        <w:rPr>
          <w:rFonts w:hint="eastAsia"/>
          <w:szCs w:val="28"/>
        </w:rPr>
        <w:t>個百分點</w:t>
      </w:r>
      <w:r w:rsidR="00D36F8E" w:rsidRPr="00D36F8E">
        <w:rPr>
          <w:rFonts w:hint="eastAsia"/>
          <w:szCs w:val="28"/>
        </w:rPr>
        <w:t>)</w:t>
      </w:r>
      <w:r w:rsidR="00D36F8E" w:rsidRPr="00D36F8E">
        <w:rPr>
          <w:rFonts w:hint="eastAsia"/>
          <w:szCs w:val="28"/>
        </w:rPr>
        <w:t>、日本成長</w:t>
      </w:r>
      <w:r w:rsidR="00D36F8E" w:rsidRPr="00D36F8E">
        <w:rPr>
          <w:rFonts w:hint="eastAsia"/>
          <w:szCs w:val="28"/>
        </w:rPr>
        <w:t>1.0</w:t>
      </w:r>
      <w:r w:rsidR="00D36F8E" w:rsidRPr="00D36F8E">
        <w:rPr>
          <w:rFonts w:hint="eastAsia"/>
          <w:szCs w:val="28"/>
        </w:rPr>
        <w:t>％</w:t>
      </w:r>
      <w:r w:rsidR="00D36F8E" w:rsidRPr="00D36F8E">
        <w:rPr>
          <w:rFonts w:hint="eastAsia"/>
          <w:szCs w:val="28"/>
        </w:rPr>
        <w:t>(</w:t>
      </w:r>
      <w:r w:rsidR="00D36F8E" w:rsidRPr="00D36F8E">
        <w:rPr>
          <w:rFonts w:hint="eastAsia"/>
          <w:szCs w:val="28"/>
        </w:rPr>
        <w:t>下修</w:t>
      </w:r>
      <w:r w:rsidR="00D36F8E" w:rsidRPr="00D36F8E">
        <w:rPr>
          <w:rFonts w:hint="eastAsia"/>
          <w:szCs w:val="28"/>
        </w:rPr>
        <w:t>0.2</w:t>
      </w:r>
      <w:r w:rsidR="00D36F8E" w:rsidRPr="00D36F8E">
        <w:rPr>
          <w:rFonts w:hint="eastAsia"/>
          <w:szCs w:val="28"/>
        </w:rPr>
        <w:t>個百分點</w:t>
      </w:r>
      <w:r w:rsidR="00D36F8E" w:rsidRPr="00D36F8E">
        <w:rPr>
          <w:rFonts w:hint="eastAsia"/>
          <w:szCs w:val="28"/>
        </w:rPr>
        <w:t>)</w:t>
      </w:r>
      <w:r w:rsidR="00D36F8E" w:rsidRPr="00D36F8E">
        <w:rPr>
          <w:rFonts w:hint="eastAsia"/>
          <w:szCs w:val="28"/>
        </w:rPr>
        <w:t>。</w:t>
      </w:r>
    </w:p>
    <w:p w:rsidR="000361B0" w:rsidRDefault="00D60063" w:rsidP="00DF3DCE">
      <w:pPr>
        <w:pStyle w:val="a6"/>
        <w:spacing w:beforeLines="20" w:before="48" w:afterLines="10" w:after="24" w:line="440" w:lineRule="atLeast"/>
        <w:ind w:left="0" w:firstLineChars="50" w:firstLine="140"/>
      </w:pPr>
      <w:r w:rsidRPr="00DF3DCE">
        <w:t xml:space="preserve"> </w:t>
      </w:r>
    </w:p>
    <w:p w:rsidR="00C25864" w:rsidRPr="00C25864" w:rsidRDefault="00C25864" w:rsidP="00DF3DCE">
      <w:pPr>
        <w:pStyle w:val="a6"/>
        <w:spacing w:beforeLines="20" w:before="48" w:afterLines="10" w:after="24" w:line="440" w:lineRule="atLeast"/>
        <w:ind w:left="0" w:firstLineChars="50" w:firstLine="140"/>
      </w:pPr>
    </w:p>
    <w:p w:rsidR="00CF766A" w:rsidRPr="00DF3DCE" w:rsidRDefault="008C54AF" w:rsidP="00DF3DCE">
      <w:pPr>
        <w:pStyle w:val="a6"/>
        <w:spacing w:beforeLines="20" w:before="48" w:afterLines="10" w:after="24" w:line="440" w:lineRule="atLeast"/>
        <w:ind w:left="0" w:firstLineChars="50" w:firstLine="140"/>
        <w:rPr>
          <w:b/>
        </w:rPr>
      </w:pPr>
      <w:r w:rsidRPr="00DF3DCE">
        <w:rPr>
          <w:b/>
        </w:rPr>
        <w:lastRenderedPageBreak/>
        <w:t>(</w:t>
      </w:r>
      <w:r w:rsidRPr="00DF3DCE">
        <w:rPr>
          <w:b/>
        </w:rPr>
        <w:t>二</w:t>
      </w:r>
      <w:r w:rsidR="00D772C7" w:rsidRPr="00DF3DCE">
        <w:rPr>
          <w:b/>
        </w:rPr>
        <w:t>)</w:t>
      </w:r>
      <w:r w:rsidR="00602CD6" w:rsidRPr="00DF3DCE">
        <w:rPr>
          <w:rFonts w:hint="eastAsia"/>
          <w:b/>
        </w:rPr>
        <w:t xml:space="preserve"> 11</w:t>
      </w:r>
      <w:r w:rsidR="003B4232" w:rsidRPr="00DF3DCE">
        <w:rPr>
          <w:rFonts w:hint="eastAsia"/>
          <w:b/>
        </w:rPr>
        <w:t>2</w:t>
      </w:r>
      <w:r w:rsidR="003C6F5C" w:rsidRPr="00DF3DCE">
        <w:rPr>
          <w:rFonts w:hint="eastAsia"/>
          <w:b/>
        </w:rPr>
        <w:t>年國內經濟預測</w:t>
      </w:r>
    </w:p>
    <w:p w:rsidR="0020773C" w:rsidRPr="00DF3DCE" w:rsidRDefault="00614BB9" w:rsidP="00DF3DCE">
      <w:pPr>
        <w:pStyle w:val="a6"/>
        <w:widowControl/>
        <w:kinsoku/>
        <w:overflowPunct/>
        <w:autoSpaceDE/>
        <w:autoSpaceDN/>
        <w:adjustRightInd/>
        <w:spacing w:before="0" w:afterLines="10" w:after="24" w:line="440" w:lineRule="exact"/>
        <w:ind w:leftChars="223" w:left="848" w:hangingChars="80" w:hanging="224"/>
        <w:textAlignment w:val="auto"/>
        <w:rPr>
          <w:b/>
          <w:szCs w:val="28"/>
        </w:rPr>
      </w:pPr>
      <w:r w:rsidRPr="00DF3DCE">
        <w:rPr>
          <w:b/>
          <w:szCs w:val="28"/>
        </w:rPr>
        <w:t>1</w:t>
      </w:r>
      <w:r w:rsidR="00B5136A" w:rsidRPr="00DF3DCE">
        <w:rPr>
          <w:b/>
          <w:szCs w:val="28"/>
        </w:rPr>
        <w:t>.</w:t>
      </w:r>
      <w:r w:rsidR="00635A6B" w:rsidRPr="00DF3DCE">
        <w:rPr>
          <w:b/>
          <w:szCs w:val="28"/>
        </w:rPr>
        <w:t>對外貿易</w:t>
      </w:r>
    </w:p>
    <w:p w:rsidR="003E7BAA" w:rsidRPr="00F012E9" w:rsidRDefault="00B56A39" w:rsidP="00DF3DCE">
      <w:pPr>
        <w:pStyle w:val="a6"/>
        <w:kinsoku/>
        <w:spacing w:beforeLines="10" w:before="24" w:afterLines="10" w:after="24" w:line="440" w:lineRule="exact"/>
        <w:ind w:leftChars="287" w:left="1132" w:hangingChars="117" w:hanging="328"/>
        <w:rPr>
          <w:szCs w:val="28"/>
        </w:rPr>
      </w:pPr>
      <w:r w:rsidRPr="00DF3DCE">
        <w:rPr>
          <w:szCs w:val="28"/>
        </w:rPr>
        <w:t>(1)</w:t>
      </w:r>
      <w:r w:rsidR="00214893" w:rsidRPr="00214893">
        <w:rPr>
          <w:rFonts w:hint="eastAsia"/>
          <w:szCs w:val="28"/>
        </w:rPr>
        <w:t>通膨、升息及俄烏戰爭僵持仍影響全球終端需求，</w:t>
      </w:r>
      <w:r w:rsidR="00335D9C" w:rsidRPr="00214893">
        <w:rPr>
          <w:rFonts w:hint="eastAsia"/>
          <w:szCs w:val="28"/>
        </w:rPr>
        <w:t>全球經濟成長</w:t>
      </w:r>
      <w:proofErr w:type="gramStart"/>
      <w:r w:rsidR="00335D9C" w:rsidRPr="00214893">
        <w:rPr>
          <w:rFonts w:hint="eastAsia"/>
          <w:szCs w:val="28"/>
        </w:rPr>
        <w:t>力道放緩</w:t>
      </w:r>
      <w:proofErr w:type="gramEnd"/>
      <w:r w:rsidR="00335D9C" w:rsidRPr="00214893">
        <w:rPr>
          <w:rFonts w:hint="eastAsia"/>
          <w:szCs w:val="28"/>
        </w:rPr>
        <w:t>，</w:t>
      </w:r>
      <w:r w:rsidR="00214893" w:rsidRPr="00214893">
        <w:rPr>
          <w:rFonts w:hint="eastAsia"/>
          <w:szCs w:val="28"/>
        </w:rPr>
        <w:t>加上消費重心轉向服務，商品存貨調整時間拉長，國際貨幣基金</w:t>
      </w:r>
      <w:r w:rsidR="00214893" w:rsidRPr="00214893">
        <w:rPr>
          <w:rFonts w:hint="eastAsia"/>
          <w:szCs w:val="28"/>
        </w:rPr>
        <w:t>(IMF) 4</w:t>
      </w:r>
      <w:r w:rsidR="00214893" w:rsidRPr="00214893">
        <w:rPr>
          <w:rFonts w:hint="eastAsia"/>
          <w:szCs w:val="28"/>
        </w:rPr>
        <w:t>月預測</w:t>
      </w:r>
      <w:r w:rsidR="00214893" w:rsidRPr="00214893">
        <w:rPr>
          <w:rFonts w:hint="eastAsia"/>
          <w:szCs w:val="28"/>
        </w:rPr>
        <w:t>112</w:t>
      </w:r>
      <w:r w:rsidR="00214893" w:rsidRPr="00214893">
        <w:rPr>
          <w:rFonts w:hint="eastAsia"/>
          <w:szCs w:val="28"/>
        </w:rPr>
        <w:t>年世界貿易量由</w:t>
      </w:r>
      <w:r w:rsidR="00214893" w:rsidRPr="00214893">
        <w:rPr>
          <w:rFonts w:hint="eastAsia"/>
          <w:szCs w:val="28"/>
        </w:rPr>
        <w:t>111</w:t>
      </w:r>
      <w:r w:rsidR="00214893" w:rsidRPr="00214893">
        <w:rPr>
          <w:rFonts w:hint="eastAsia"/>
          <w:szCs w:val="28"/>
        </w:rPr>
        <w:t>年之成長</w:t>
      </w:r>
      <w:r w:rsidR="00214893" w:rsidRPr="00214893">
        <w:rPr>
          <w:rFonts w:hint="eastAsia"/>
          <w:szCs w:val="28"/>
        </w:rPr>
        <w:t>5.1</w:t>
      </w:r>
      <w:r w:rsidR="00214893" w:rsidRPr="00214893">
        <w:rPr>
          <w:rFonts w:hint="eastAsia"/>
          <w:szCs w:val="28"/>
        </w:rPr>
        <w:t>％降至</w:t>
      </w:r>
      <w:r w:rsidR="00214893" w:rsidRPr="00214893">
        <w:rPr>
          <w:rFonts w:hint="eastAsia"/>
          <w:szCs w:val="28"/>
        </w:rPr>
        <w:t>2.4</w:t>
      </w:r>
      <w:r w:rsidR="00214893" w:rsidRPr="00214893">
        <w:rPr>
          <w:rFonts w:hint="eastAsia"/>
          <w:szCs w:val="28"/>
        </w:rPr>
        <w:t>％，外貿動能降溫，加上我國去年</w:t>
      </w:r>
      <w:proofErr w:type="gramStart"/>
      <w:r w:rsidR="00214893" w:rsidRPr="00214893">
        <w:rPr>
          <w:rFonts w:hint="eastAsia"/>
          <w:szCs w:val="28"/>
        </w:rPr>
        <w:t>基期甚</w:t>
      </w:r>
      <w:proofErr w:type="gramEnd"/>
      <w:r w:rsidR="00214893" w:rsidRPr="00214893">
        <w:rPr>
          <w:rFonts w:hint="eastAsia"/>
          <w:szCs w:val="28"/>
        </w:rPr>
        <w:t>高，預測</w:t>
      </w:r>
      <w:r w:rsidR="00214893" w:rsidRPr="00214893">
        <w:rPr>
          <w:rFonts w:hint="eastAsia"/>
          <w:szCs w:val="28"/>
        </w:rPr>
        <w:t>112</w:t>
      </w:r>
      <w:r w:rsidR="00214893" w:rsidRPr="00214893">
        <w:rPr>
          <w:rFonts w:hint="eastAsia"/>
          <w:szCs w:val="28"/>
        </w:rPr>
        <w:t>年商品出口</w:t>
      </w:r>
      <w:r w:rsidR="00214893" w:rsidRPr="00214893">
        <w:rPr>
          <w:rFonts w:hint="eastAsia"/>
          <w:szCs w:val="28"/>
        </w:rPr>
        <w:t>4,446</w:t>
      </w:r>
      <w:r w:rsidR="00214893" w:rsidRPr="00214893">
        <w:rPr>
          <w:rFonts w:hint="eastAsia"/>
          <w:szCs w:val="28"/>
        </w:rPr>
        <w:t>億美元，年減</w:t>
      </w:r>
      <w:r w:rsidR="00214893" w:rsidRPr="00214893">
        <w:rPr>
          <w:rFonts w:hint="eastAsia"/>
          <w:szCs w:val="28"/>
        </w:rPr>
        <w:t>7.27</w:t>
      </w:r>
      <w:r w:rsidR="00214893" w:rsidRPr="00214893">
        <w:rPr>
          <w:rFonts w:hint="eastAsia"/>
          <w:szCs w:val="28"/>
        </w:rPr>
        <w:t>％；服務輸出雖有來</w:t>
      </w:r>
      <w:proofErr w:type="gramStart"/>
      <w:r w:rsidR="00214893" w:rsidRPr="00214893">
        <w:rPr>
          <w:rFonts w:hint="eastAsia"/>
          <w:szCs w:val="28"/>
        </w:rPr>
        <w:t>臺</w:t>
      </w:r>
      <w:proofErr w:type="gramEnd"/>
      <w:r w:rsidR="00214893" w:rsidRPr="00214893">
        <w:rPr>
          <w:rFonts w:hint="eastAsia"/>
          <w:szCs w:val="28"/>
        </w:rPr>
        <w:t>旅客回升挹注，惟航運服務及三角貿易隨外貿降溫而走弱，併計商品與服務並剔除物價因素後，輸出實質負成長</w:t>
      </w:r>
      <w:r w:rsidR="00214893" w:rsidRPr="00214893">
        <w:rPr>
          <w:rFonts w:hint="eastAsia"/>
          <w:szCs w:val="28"/>
        </w:rPr>
        <w:t>0.60</w:t>
      </w:r>
      <w:r w:rsidR="00214893" w:rsidRPr="00214893">
        <w:rPr>
          <w:rFonts w:hint="eastAsia"/>
          <w:szCs w:val="28"/>
        </w:rPr>
        <w:t>％</w:t>
      </w:r>
      <w:r w:rsidR="00214893" w:rsidRPr="00214893">
        <w:rPr>
          <w:rFonts w:hint="eastAsia"/>
          <w:szCs w:val="28"/>
        </w:rPr>
        <w:t>(</w:t>
      </w:r>
      <w:r w:rsidR="00214893" w:rsidRPr="00214893">
        <w:rPr>
          <w:rFonts w:hint="eastAsia"/>
          <w:szCs w:val="28"/>
        </w:rPr>
        <w:t>較</w:t>
      </w:r>
      <w:r w:rsidR="00214893" w:rsidRPr="00214893">
        <w:rPr>
          <w:rFonts w:hint="eastAsia"/>
          <w:szCs w:val="28"/>
        </w:rPr>
        <w:t>112</w:t>
      </w:r>
      <w:r w:rsidR="00214893" w:rsidRPr="00214893">
        <w:rPr>
          <w:rFonts w:hint="eastAsia"/>
          <w:szCs w:val="28"/>
        </w:rPr>
        <w:t>年</w:t>
      </w:r>
      <w:r w:rsidR="00214893" w:rsidRPr="00214893">
        <w:rPr>
          <w:rFonts w:hint="eastAsia"/>
          <w:szCs w:val="28"/>
        </w:rPr>
        <w:t>2</w:t>
      </w:r>
      <w:r w:rsidR="00214893" w:rsidRPr="00214893">
        <w:rPr>
          <w:rFonts w:hint="eastAsia"/>
          <w:szCs w:val="28"/>
        </w:rPr>
        <w:t>月預測下修</w:t>
      </w:r>
      <w:r w:rsidR="00214893" w:rsidRPr="00214893">
        <w:rPr>
          <w:rFonts w:hint="eastAsia"/>
          <w:szCs w:val="28"/>
        </w:rPr>
        <w:t>0.64</w:t>
      </w:r>
      <w:r w:rsidR="00214893" w:rsidRPr="00214893">
        <w:rPr>
          <w:rFonts w:hint="eastAsia"/>
          <w:szCs w:val="28"/>
        </w:rPr>
        <w:t>個百分點</w:t>
      </w:r>
      <w:r w:rsidR="00214893" w:rsidRPr="00214893">
        <w:rPr>
          <w:rFonts w:hint="eastAsia"/>
          <w:szCs w:val="28"/>
        </w:rPr>
        <w:t>)</w:t>
      </w:r>
      <w:r w:rsidR="00214893" w:rsidRPr="00214893">
        <w:rPr>
          <w:rFonts w:hint="eastAsia"/>
          <w:szCs w:val="28"/>
        </w:rPr>
        <w:t>。</w:t>
      </w:r>
    </w:p>
    <w:p w:rsidR="00177BC0" w:rsidRPr="00F012E9" w:rsidRDefault="00F21CA5" w:rsidP="00DF3DCE">
      <w:pPr>
        <w:pStyle w:val="a6"/>
        <w:kinsoku/>
        <w:spacing w:before="0" w:after="0" w:line="440" w:lineRule="exact"/>
        <w:ind w:leftChars="287" w:left="1132" w:hangingChars="117" w:hanging="328"/>
        <w:rPr>
          <w:szCs w:val="28"/>
        </w:rPr>
      </w:pPr>
      <w:r w:rsidRPr="00F012E9">
        <w:rPr>
          <w:szCs w:val="28"/>
        </w:rPr>
        <w:t>(</w:t>
      </w:r>
      <w:r w:rsidR="0058299D" w:rsidRPr="00F012E9">
        <w:rPr>
          <w:szCs w:val="28"/>
        </w:rPr>
        <w:t>2</w:t>
      </w:r>
      <w:r w:rsidRPr="00F012E9">
        <w:rPr>
          <w:szCs w:val="28"/>
        </w:rPr>
        <w:t>)</w:t>
      </w:r>
      <w:r w:rsidR="00214893" w:rsidRPr="00214893">
        <w:rPr>
          <w:rFonts w:hint="eastAsia"/>
          <w:szCs w:val="28"/>
        </w:rPr>
        <w:t>輸入部分，出口及投資引申需求縮減，加上國際農工原物料價格回落，預測</w:t>
      </w:r>
      <w:r w:rsidR="00214893" w:rsidRPr="00214893">
        <w:rPr>
          <w:rFonts w:hint="eastAsia"/>
          <w:szCs w:val="28"/>
        </w:rPr>
        <w:t>112</w:t>
      </w:r>
      <w:r w:rsidR="00214893" w:rsidRPr="00214893">
        <w:rPr>
          <w:rFonts w:hint="eastAsia"/>
          <w:szCs w:val="28"/>
        </w:rPr>
        <w:t>年按美元計價商品進口為</w:t>
      </w:r>
      <w:r w:rsidR="00214893" w:rsidRPr="00214893">
        <w:rPr>
          <w:rFonts w:hint="eastAsia"/>
          <w:szCs w:val="28"/>
        </w:rPr>
        <w:t>3,873</w:t>
      </w:r>
      <w:r w:rsidR="00214893" w:rsidRPr="00214893">
        <w:rPr>
          <w:rFonts w:hint="eastAsia"/>
          <w:szCs w:val="28"/>
        </w:rPr>
        <w:t>億美元，年減</w:t>
      </w:r>
      <w:r w:rsidR="00214893" w:rsidRPr="00214893">
        <w:rPr>
          <w:rFonts w:hint="eastAsia"/>
          <w:szCs w:val="28"/>
        </w:rPr>
        <w:t>9.51</w:t>
      </w:r>
      <w:r w:rsidR="00214893" w:rsidRPr="00214893">
        <w:rPr>
          <w:rFonts w:hint="eastAsia"/>
          <w:szCs w:val="28"/>
        </w:rPr>
        <w:t>％，但國人出國</w:t>
      </w:r>
      <w:proofErr w:type="gramStart"/>
      <w:r w:rsidR="00214893" w:rsidRPr="00214893">
        <w:rPr>
          <w:rFonts w:hint="eastAsia"/>
          <w:szCs w:val="28"/>
        </w:rPr>
        <w:t>遽增推</w:t>
      </w:r>
      <w:proofErr w:type="gramEnd"/>
      <w:r w:rsidR="00214893" w:rsidRPr="00214893">
        <w:rPr>
          <w:rFonts w:hint="eastAsia"/>
          <w:szCs w:val="28"/>
        </w:rPr>
        <w:t>升服務輸入，併計商品與服務並剔除物價因素後，輸入實質成長</w:t>
      </w:r>
      <w:r w:rsidR="00214893" w:rsidRPr="00214893">
        <w:rPr>
          <w:rFonts w:hint="eastAsia"/>
          <w:szCs w:val="28"/>
        </w:rPr>
        <w:t>0.82</w:t>
      </w:r>
      <w:r w:rsidR="00214893" w:rsidRPr="00214893">
        <w:rPr>
          <w:rFonts w:hint="eastAsia"/>
          <w:szCs w:val="28"/>
        </w:rPr>
        <w:t>％</w:t>
      </w:r>
      <w:r w:rsidR="00214893" w:rsidRPr="00214893">
        <w:rPr>
          <w:rFonts w:hint="eastAsia"/>
          <w:szCs w:val="28"/>
        </w:rPr>
        <w:t>(</w:t>
      </w:r>
      <w:r w:rsidR="00214893" w:rsidRPr="00214893">
        <w:rPr>
          <w:rFonts w:hint="eastAsia"/>
          <w:szCs w:val="28"/>
        </w:rPr>
        <w:t>上修</w:t>
      </w:r>
      <w:r w:rsidR="00214893" w:rsidRPr="00214893">
        <w:rPr>
          <w:rFonts w:hint="eastAsia"/>
          <w:szCs w:val="28"/>
        </w:rPr>
        <w:t>0.16</w:t>
      </w:r>
      <w:r w:rsidR="00214893" w:rsidRPr="00214893">
        <w:rPr>
          <w:rFonts w:hint="eastAsia"/>
          <w:szCs w:val="28"/>
        </w:rPr>
        <w:t>個百分點</w:t>
      </w:r>
      <w:r w:rsidR="00214893" w:rsidRPr="00214893">
        <w:rPr>
          <w:rFonts w:hint="eastAsia"/>
          <w:szCs w:val="28"/>
        </w:rPr>
        <w:t>)</w:t>
      </w:r>
      <w:r w:rsidR="00214893" w:rsidRPr="00214893">
        <w:rPr>
          <w:rFonts w:hint="eastAsia"/>
          <w:szCs w:val="28"/>
        </w:rPr>
        <w:t>。</w:t>
      </w:r>
    </w:p>
    <w:tbl>
      <w:tblPr>
        <w:tblW w:w="8047" w:type="dxa"/>
        <w:tblInd w:w="1162" w:type="dxa"/>
        <w:tblLayout w:type="fixed"/>
        <w:tblCellMar>
          <w:left w:w="0" w:type="dxa"/>
          <w:right w:w="0" w:type="dxa"/>
        </w:tblCellMar>
        <w:tblLook w:val="0000" w:firstRow="0" w:lastRow="0" w:firstColumn="0" w:lastColumn="0" w:noHBand="0" w:noVBand="0"/>
      </w:tblPr>
      <w:tblGrid>
        <w:gridCol w:w="1338"/>
        <w:gridCol w:w="1063"/>
        <w:gridCol w:w="1063"/>
        <w:gridCol w:w="992"/>
        <w:gridCol w:w="1205"/>
        <w:gridCol w:w="1205"/>
        <w:gridCol w:w="1173"/>
        <w:gridCol w:w="8"/>
      </w:tblGrid>
      <w:tr w:rsidR="00DF3DCE" w:rsidRPr="00DF3DCE" w:rsidTr="00F62061">
        <w:trPr>
          <w:trHeight w:val="283"/>
        </w:trPr>
        <w:tc>
          <w:tcPr>
            <w:tcW w:w="8047" w:type="dxa"/>
            <w:gridSpan w:val="8"/>
            <w:tcBorders>
              <w:bottom w:val="single" w:sz="6" w:space="0" w:color="auto"/>
            </w:tcBorders>
            <w:shd w:val="clear" w:color="auto" w:fill="auto"/>
            <w:vAlign w:val="center"/>
          </w:tcPr>
          <w:p w:rsidR="002A6E9C" w:rsidRPr="00DF3DCE" w:rsidRDefault="002A6E9C" w:rsidP="00DF3DCE">
            <w:pPr>
              <w:kinsoku/>
              <w:snapToGrid w:val="0"/>
              <w:spacing w:before="20" w:after="0" w:line="240" w:lineRule="atLeast"/>
              <w:jc w:val="center"/>
              <w:rPr>
                <w:b/>
                <w:sz w:val="26"/>
                <w:szCs w:val="26"/>
              </w:rPr>
            </w:pPr>
            <w:r w:rsidRPr="00DF3DCE">
              <w:rPr>
                <w:b/>
                <w:sz w:val="26"/>
                <w:szCs w:val="26"/>
              </w:rPr>
              <w:t>商品及服務貿易</w:t>
            </w:r>
          </w:p>
        </w:tc>
      </w:tr>
      <w:tr w:rsidR="00DF3DCE" w:rsidRPr="00DF3DCE" w:rsidTr="00F62061">
        <w:trPr>
          <w:gridAfter w:val="1"/>
          <w:wAfter w:w="8" w:type="dxa"/>
        </w:trPr>
        <w:tc>
          <w:tcPr>
            <w:tcW w:w="1338" w:type="dxa"/>
            <w:tcBorders>
              <w:top w:val="single" w:sz="6" w:space="0" w:color="auto"/>
              <w:right w:val="single" w:sz="6" w:space="0" w:color="auto"/>
            </w:tcBorders>
            <w:shd w:val="clear" w:color="auto" w:fill="auto"/>
            <w:vAlign w:val="center"/>
          </w:tcPr>
          <w:p w:rsidR="002A6E9C" w:rsidRPr="00DF3DCE" w:rsidRDefault="002A6E9C" w:rsidP="00081EBD">
            <w:pPr>
              <w:kinsoku/>
              <w:snapToGrid w:val="0"/>
              <w:spacing w:after="40" w:line="240" w:lineRule="atLeast"/>
            </w:pPr>
          </w:p>
        </w:tc>
        <w:tc>
          <w:tcPr>
            <w:tcW w:w="2126" w:type="dxa"/>
            <w:gridSpan w:val="2"/>
            <w:tcBorders>
              <w:top w:val="single" w:sz="6" w:space="0" w:color="auto"/>
              <w:bottom w:val="single" w:sz="6" w:space="0" w:color="auto"/>
              <w:right w:val="single" w:sz="6" w:space="0" w:color="auto"/>
            </w:tcBorders>
            <w:shd w:val="clear" w:color="auto" w:fill="auto"/>
            <w:vAlign w:val="center"/>
          </w:tcPr>
          <w:p w:rsidR="002A6E9C" w:rsidRPr="00DF3DCE" w:rsidRDefault="002A6E9C" w:rsidP="00081EBD">
            <w:pPr>
              <w:kinsoku/>
              <w:snapToGrid w:val="0"/>
              <w:spacing w:after="40" w:line="240" w:lineRule="atLeast"/>
              <w:jc w:val="center"/>
              <w:rPr>
                <w:sz w:val="22"/>
              </w:rPr>
            </w:pPr>
            <w:r w:rsidRPr="00DF3DCE">
              <w:rPr>
                <w:sz w:val="22"/>
              </w:rPr>
              <w:t>海關商品貿易年增率</w:t>
            </w:r>
          </w:p>
          <w:p w:rsidR="002A6E9C" w:rsidRPr="00DF3DCE" w:rsidRDefault="002A6E9C" w:rsidP="00081EBD">
            <w:pPr>
              <w:kinsoku/>
              <w:snapToGrid w:val="0"/>
              <w:spacing w:after="40" w:line="240" w:lineRule="atLeast"/>
              <w:jc w:val="center"/>
              <w:rPr>
                <w:sz w:val="22"/>
              </w:rPr>
            </w:pPr>
            <w:r w:rsidRPr="00DF3DCE">
              <w:rPr>
                <w:sz w:val="22"/>
              </w:rPr>
              <w:t>(</w:t>
            </w:r>
            <w:r w:rsidRPr="00DF3DCE">
              <w:rPr>
                <w:sz w:val="22"/>
              </w:rPr>
              <w:t>按美元計算，％</w:t>
            </w:r>
            <w:r w:rsidRPr="00DF3DCE">
              <w:rPr>
                <w:sz w:val="22"/>
              </w:rPr>
              <w:t>)</w:t>
            </w:r>
          </w:p>
        </w:tc>
        <w:tc>
          <w:tcPr>
            <w:tcW w:w="992" w:type="dxa"/>
            <w:tcBorders>
              <w:top w:val="single" w:sz="6" w:space="0" w:color="auto"/>
              <w:right w:val="single" w:sz="6" w:space="0" w:color="auto"/>
            </w:tcBorders>
            <w:shd w:val="clear" w:color="auto" w:fill="auto"/>
            <w:vAlign w:val="center"/>
          </w:tcPr>
          <w:p w:rsidR="002A6E9C" w:rsidRPr="00DF3DCE" w:rsidRDefault="002A6E9C" w:rsidP="00081EBD">
            <w:pPr>
              <w:kinsoku/>
              <w:snapToGrid w:val="0"/>
              <w:spacing w:after="40" w:line="240" w:lineRule="atLeast"/>
              <w:jc w:val="center"/>
              <w:rPr>
                <w:sz w:val="22"/>
              </w:rPr>
            </w:pPr>
            <w:r w:rsidRPr="00DF3DCE">
              <w:rPr>
                <w:sz w:val="22"/>
              </w:rPr>
              <w:t>海關商品</w:t>
            </w:r>
          </w:p>
          <w:p w:rsidR="002A6E9C" w:rsidRPr="00DF3DCE" w:rsidRDefault="002A6E9C" w:rsidP="00081EBD">
            <w:pPr>
              <w:kinsoku/>
              <w:snapToGrid w:val="0"/>
              <w:spacing w:after="40" w:line="240" w:lineRule="atLeast"/>
              <w:jc w:val="center"/>
              <w:rPr>
                <w:sz w:val="22"/>
              </w:rPr>
            </w:pPr>
            <w:r w:rsidRPr="00DF3DCE">
              <w:rPr>
                <w:sz w:val="22"/>
              </w:rPr>
              <w:t>出超金額</w:t>
            </w:r>
          </w:p>
        </w:tc>
        <w:tc>
          <w:tcPr>
            <w:tcW w:w="2410" w:type="dxa"/>
            <w:gridSpan w:val="2"/>
            <w:tcBorders>
              <w:top w:val="single" w:sz="6" w:space="0" w:color="auto"/>
              <w:bottom w:val="single" w:sz="6" w:space="0" w:color="auto"/>
            </w:tcBorders>
            <w:shd w:val="clear" w:color="auto" w:fill="auto"/>
            <w:vAlign w:val="center"/>
          </w:tcPr>
          <w:p w:rsidR="002A6E9C" w:rsidRPr="00DF3DCE" w:rsidRDefault="002A6E9C" w:rsidP="00081EBD">
            <w:pPr>
              <w:kinsoku/>
              <w:snapToGrid w:val="0"/>
              <w:spacing w:after="40" w:line="240" w:lineRule="atLeast"/>
              <w:jc w:val="center"/>
              <w:rPr>
                <w:spacing w:val="-6"/>
                <w:sz w:val="22"/>
              </w:rPr>
            </w:pPr>
            <w:r w:rsidRPr="00DF3DCE">
              <w:rPr>
                <w:spacing w:val="-6"/>
                <w:sz w:val="22"/>
              </w:rPr>
              <w:t>商品服務貿易實質成長率</w:t>
            </w:r>
          </w:p>
          <w:p w:rsidR="002A6E9C" w:rsidRPr="00DF3DCE" w:rsidRDefault="002A6E9C" w:rsidP="00081EBD">
            <w:pPr>
              <w:kinsoku/>
              <w:snapToGrid w:val="0"/>
              <w:spacing w:after="40" w:line="240" w:lineRule="atLeast"/>
              <w:jc w:val="center"/>
              <w:rPr>
                <w:spacing w:val="-6"/>
                <w:sz w:val="22"/>
              </w:rPr>
            </w:pPr>
            <w:r w:rsidRPr="00DF3DCE">
              <w:rPr>
                <w:spacing w:val="-6"/>
                <w:sz w:val="22"/>
              </w:rPr>
              <w:t>(</w:t>
            </w:r>
            <w:r w:rsidRPr="00DF3DCE">
              <w:rPr>
                <w:spacing w:val="-6"/>
                <w:sz w:val="22"/>
              </w:rPr>
              <w:t>按新臺幣計算，％</w:t>
            </w:r>
            <w:r w:rsidRPr="00DF3DCE">
              <w:rPr>
                <w:spacing w:val="-6"/>
                <w:sz w:val="22"/>
              </w:rPr>
              <w:t>)</w:t>
            </w:r>
          </w:p>
        </w:tc>
        <w:tc>
          <w:tcPr>
            <w:tcW w:w="1173" w:type="dxa"/>
            <w:tcBorders>
              <w:top w:val="single" w:sz="6" w:space="0" w:color="auto"/>
              <w:left w:val="single" w:sz="6" w:space="0" w:color="auto"/>
            </w:tcBorders>
            <w:shd w:val="clear" w:color="auto" w:fill="auto"/>
            <w:vAlign w:val="center"/>
          </w:tcPr>
          <w:p w:rsidR="002A6E9C" w:rsidRPr="00DF3DCE" w:rsidRDefault="002A6E9C" w:rsidP="00081EBD">
            <w:pPr>
              <w:kinsoku/>
              <w:snapToGrid w:val="0"/>
              <w:spacing w:after="40" w:line="240" w:lineRule="atLeast"/>
              <w:jc w:val="center"/>
              <w:rPr>
                <w:sz w:val="22"/>
              </w:rPr>
            </w:pPr>
            <w:r w:rsidRPr="00DF3DCE">
              <w:rPr>
                <w:sz w:val="22"/>
              </w:rPr>
              <w:t>商品服務</w:t>
            </w:r>
          </w:p>
          <w:p w:rsidR="002A6E9C" w:rsidRPr="00DF3DCE" w:rsidRDefault="002A6E9C" w:rsidP="00081EBD">
            <w:pPr>
              <w:kinsoku/>
              <w:snapToGrid w:val="0"/>
              <w:spacing w:after="40" w:line="240" w:lineRule="atLeast"/>
              <w:jc w:val="center"/>
              <w:rPr>
                <w:sz w:val="22"/>
              </w:rPr>
            </w:pPr>
            <w:r w:rsidRPr="00DF3DCE">
              <w:rPr>
                <w:sz w:val="22"/>
              </w:rPr>
              <w:t>貿易順差</w:t>
            </w:r>
          </w:p>
        </w:tc>
      </w:tr>
      <w:tr w:rsidR="00DF3DCE" w:rsidRPr="00DF3DCE" w:rsidTr="00F62061">
        <w:trPr>
          <w:gridAfter w:val="1"/>
          <w:wAfter w:w="8" w:type="dxa"/>
          <w:trHeight w:hRule="exact" w:val="340"/>
        </w:trPr>
        <w:tc>
          <w:tcPr>
            <w:tcW w:w="1338" w:type="dxa"/>
            <w:tcBorders>
              <w:bottom w:val="single" w:sz="6" w:space="0" w:color="auto"/>
              <w:right w:val="single" w:sz="6" w:space="0" w:color="auto"/>
            </w:tcBorders>
            <w:shd w:val="clear" w:color="auto" w:fill="auto"/>
            <w:vAlign w:val="center"/>
          </w:tcPr>
          <w:p w:rsidR="002A6E9C" w:rsidRPr="00DF3DCE" w:rsidRDefault="002A6E9C" w:rsidP="00081EBD">
            <w:pPr>
              <w:kinsoku/>
              <w:snapToGrid w:val="0"/>
              <w:spacing w:after="0" w:line="240" w:lineRule="atLeast"/>
            </w:pPr>
          </w:p>
        </w:tc>
        <w:tc>
          <w:tcPr>
            <w:tcW w:w="1063" w:type="dxa"/>
            <w:tcBorders>
              <w:bottom w:val="single" w:sz="6" w:space="0" w:color="auto"/>
              <w:right w:val="single" w:sz="6" w:space="0" w:color="auto"/>
            </w:tcBorders>
            <w:shd w:val="clear" w:color="auto" w:fill="auto"/>
            <w:vAlign w:val="center"/>
          </w:tcPr>
          <w:p w:rsidR="002A6E9C" w:rsidRPr="00DF3DCE" w:rsidRDefault="002A6E9C" w:rsidP="00081EBD">
            <w:pPr>
              <w:kinsoku/>
              <w:snapToGrid w:val="0"/>
              <w:spacing w:after="0" w:line="240" w:lineRule="atLeast"/>
              <w:jc w:val="center"/>
            </w:pPr>
            <w:r w:rsidRPr="00DF3DCE">
              <w:rPr>
                <w:sz w:val="22"/>
              </w:rPr>
              <w:t>出口總值</w:t>
            </w:r>
          </w:p>
        </w:tc>
        <w:tc>
          <w:tcPr>
            <w:tcW w:w="1063" w:type="dxa"/>
            <w:tcBorders>
              <w:bottom w:val="single" w:sz="6" w:space="0" w:color="auto"/>
              <w:right w:val="single" w:sz="6" w:space="0" w:color="auto"/>
            </w:tcBorders>
            <w:shd w:val="clear" w:color="auto" w:fill="auto"/>
            <w:vAlign w:val="center"/>
          </w:tcPr>
          <w:p w:rsidR="002A6E9C" w:rsidRPr="00DF3DCE" w:rsidRDefault="002A6E9C" w:rsidP="00081EBD">
            <w:pPr>
              <w:kinsoku/>
              <w:snapToGrid w:val="0"/>
              <w:spacing w:after="0" w:line="240" w:lineRule="atLeast"/>
              <w:jc w:val="center"/>
            </w:pPr>
            <w:r w:rsidRPr="00DF3DCE">
              <w:rPr>
                <w:sz w:val="22"/>
              </w:rPr>
              <w:t>進口總值</w:t>
            </w:r>
          </w:p>
        </w:tc>
        <w:tc>
          <w:tcPr>
            <w:tcW w:w="992" w:type="dxa"/>
            <w:tcBorders>
              <w:bottom w:val="single" w:sz="6" w:space="0" w:color="auto"/>
              <w:right w:val="single" w:sz="6" w:space="0" w:color="auto"/>
            </w:tcBorders>
            <w:shd w:val="clear" w:color="auto" w:fill="auto"/>
            <w:vAlign w:val="center"/>
          </w:tcPr>
          <w:p w:rsidR="002A6E9C" w:rsidRPr="00DF3DCE" w:rsidRDefault="002A6E9C" w:rsidP="00081EBD">
            <w:pPr>
              <w:kinsoku/>
              <w:snapToGrid w:val="0"/>
              <w:spacing w:after="0" w:line="240" w:lineRule="atLeast"/>
              <w:jc w:val="center"/>
              <w:rPr>
                <w:sz w:val="22"/>
              </w:rPr>
            </w:pPr>
            <w:r w:rsidRPr="00DF3DCE">
              <w:rPr>
                <w:sz w:val="22"/>
              </w:rPr>
              <w:t>(</w:t>
            </w:r>
            <w:r w:rsidRPr="00DF3DCE">
              <w:rPr>
                <w:sz w:val="22"/>
              </w:rPr>
              <w:t>億美元</w:t>
            </w:r>
            <w:r w:rsidRPr="00DF3DCE">
              <w:rPr>
                <w:sz w:val="22"/>
              </w:rPr>
              <w:t>)</w:t>
            </w:r>
          </w:p>
        </w:tc>
        <w:tc>
          <w:tcPr>
            <w:tcW w:w="1205" w:type="dxa"/>
            <w:tcBorders>
              <w:bottom w:val="single" w:sz="6" w:space="0" w:color="auto"/>
              <w:right w:val="single" w:sz="6" w:space="0" w:color="auto"/>
            </w:tcBorders>
            <w:shd w:val="clear" w:color="auto" w:fill="auto"/>
            <w:vAlign w:val="center"/>
          </w:tcPr>
          <w:p w:rsidR="002A6E9C" w:rsidRPr="00DF3DCE" w:rsidRDefault="002A6E9C" w:rsidP="00081EBD">
            <w:pPr>
              <w:kinsoku/>
              <w:snapToGrid w:val="0"/>
              <w:spacing w:after="0" w:line="240" w:lineRule="atLeast"/>
              <w:jc w:val="center"/>
            </w:pPr>
            <w:r w:rsidRPr="00DF3DCE">
              <w:rPr>
                <w:sz w:val="22"/>
              </w:rPr>
              <w:t>輸出</w:t>
            </w:r>
          </w:p>
        </w:tc>
        <w:tc>
          <w:tcPr>
            <w:tcW w:w="1205" w:type="dxa"/>
            <w:tcBorders>
              <w:bottom w:val="single" w:sz="6" w:space="0" w:color="auto"/>
            </w:tcBorders>
            <w:shd w:val="clear" w:color="auto" w:fill="auto"/>
            <w:vAlign w:val="center"/>
          </w:tcPr>
          <w:p w:rsidR="002A6E9C" w:rsidRPr="00DF3DCE" w:rsidRDefault="002A6E9C" w:rsidP="00081EBD">
            <w:pPr>
              <w:kinsoku/>
              <w:snapToGrid w:val="0"/>
              <w:spacing w:after="0" w:line="240" w:lineRule="atLeast"/>
              <w:jc w:val="center"/>
            </w:pPr>
            <w:r w:rsidRPr="00DF3DCE">
              <w:rPr>
                <w:sz w:val="22"/>
              </w:rPr>
              <w:t>輸入</w:t>
            </w:r>
          </w:p>
        </w:tc>
        <w:tc>
          <w:tcPr>
            <w:tcW w:w="1173" w:type="dxa"/>
            <w:tcBorders>
              <w:left w:val="single" w:sz="6" w:space="0" w:color="auto"/>
              <w:bottom w:val="single" w:sz="6" w:space="0" w:color="auto"/>
            </w:tcBorders>
            <w:shd w:val="clear" w:color="auto" w:fill="auto"/>
            <w:vAlign w:val="center"/>
          </w:tcPr>
          <w:p w:rsidR="002A6E9C" w:rsidRPr="00DF3DCE" w:rsidRDefault="002A6E9C" w:rsidP="00081EBD">
            <w:pPr>
              <w:kinsoku/>
              <w:snapToGrid w:val="0"/>
              <w:spacing w:after="0" w:line="240" w:lineRule="atLeast"/>
              <w:jc w:val="center"/>
              <w:rPr>
                <w:sz w:val="22"/>
              </w:rPr>
            </w:pPr>
            <w:r w:rsidRPr="00DF3DCE">
              <w:rPr>
                <w:sz w:val="22"/>
              </w:rPr>
              <w:t>(</w:t>
            </w:r>
            <w:r w:rsidRPr="00DF3DCE">
              <w:rPr>
                <w:sz w:val="22"/>
              </w:rPr>
              <w:t>億美元</w:t>
            </w:r>
            <w:r w:rsidRPr="00DF3DCE">
              <w:rPr>
                <w:sz w:val="22"/>
              </w:rPr>
              <w:t>)</w:t>
            </w:r>
          </w:p>
        </w:tc>
      </w:tr>
      <w:tr w:rsidR="00DF3DCE" w:rsidRPr="00DF3DCE" w:rsidTr="00F62061">
        <w:trPr>
          <w:gridAfter w:val="1"/>
          <w:wAfter w:w="8" w:type="dxa"/>
          <w:trHeight w:hRule="exact" w:val="312"/>
        </w:trPr>
        <w:tc>
          <w:tcPr>
            <w:tcW w:w="1338" w:type="dxa"/>
            <w:tcBorders>
              <w:right w:val="single" w:sz="4" w:space="0" w:color="auto"/>
            </w:tcBorders>
            <w:shd w:val="clear" w:color="auto" w:fill="auto"/>
            <w:vAlign w:val="center"/>
          </w:tcPr>
          <w:p w:rsidR="002A6E9C" w:rsidRPr="00DF3DCE" w:rsidRDefault="001A184C" w:rsidP="00081EBD">
            <w:pPr>
              <w:kinsoku/>
              <w:snapToGrid w:val="0"/>
              <w:spacing w:after="0" w:line="320" w:lineRule="exact"/>
              <w:ind w:firstLineChars="69" w:firstLine="152"/>
              <w:rPr>
                <w:sz w:val="22"/>
              </w:rPr>
            </w:pPr>
            <w:r>
              <w:rPr>
                <w:rFonts w:hint="eastAsia"/>
                <w:sz w:val="22"/>
              </w:rPr>
              <w:t>108</w:t>
            </w:r>
            <w:r>
              <w:rPr>
                <w:rFonts w:hint="eastAsia"/>
                <w:sz w:val="22"/>
              </w:rPr>
              <w:t>年</w:t>
            </w:r>
          </w:p>
        </w:tc>
        <w:tc>
          <w:tcPr>
            <w:tcW w:w="1063" w:type="dxa"/>
            <w:tcBorders>
              <w:left w:val="single" w:sz="4" w:space="0" w:color="auto"/>
            </w:tcBorders>
            <w:shd w:val="clear" w:color="auto" w:fill="auto"/>
          </w:tcPr>
          <w:p w:rsidR="002A6E9C" w:rsidRPr="00DF3DCE" w:rsidRDefault="001A184C" w:rsidP="00081EBD">
            <w:pPr>
              <w:kinsoku/>
              <w:snapToGrid w:val="0"/>
              <w:spacing w:after="0" w:line="320" w:lineRule="exact"/>
              <w:ind w:right="220" w:firstLineChars="69" w:firstLine="152"/>
              <w:jc w:val="right"/>
              <w:rPr>
                <w:sz w:val="22"/>
              </w:rPr>
            </w:pPr>
            <w:r>
              <w:rPr>
                <w:sz w:val="22"/>
              </w:rPr>
              <w:t>-1.45</w:t>
            </w:r>
          </w:p>
        </w:tc>
        <w:tc>
          <w:tcPr>
            <w:tcW w:w="1063" w:type="dxa"/>
            <w:shd w:val="clear" w:color="auto" w:fill="auto"/>
          </w:tcPr>
          <w:p w:rsidR="002A6E9C" w:rsidRPr="00DF3DCE" w:rsidRDefault="001A184C" w:rsidP="00081EBD">
            <w:pPr>
              <w:kinsoku/>
              <w:snapToGrid w:val="0"/>
              <w:spacing w:after="0" w:line="320" w:lineRule="exact"/>
              <w:ind w:right="220" w:firstLineChars="69" w:firstLine="152"/>
              <w:jc w:val="right"/>
              <w:rPr>
                <w:sz w:val="22"/>
              </w:rPr>
            </w:pPr>
            <w:r>
              <w:rPr>
                <w:sz w:val="22"/>
              </w:rPr>
              <w:t>0.30</w:t>
            </w:r>
          </w:p>
        </w:tc>
        <w:tc>
          <w:tcPr>
            <w:tcW w:w="992" w:type="dxa"/>
            <w:shd w:val="clear" w:color="auto" w:fill="auto"/>
          </w:tcPr>
          <w:p w:rsidR="002A6E9C" w:rsidRPr="00DF3DCE" w:rsidRDefault="001A184C" w:rsidP="00081EBD">
            <w:pPr>
              <w:kinsoku/>
              <w:snapToGrid w:val="0"/>
              <w:spacing w:after="0" w:line="320" w:lineRule="exact"/>
              <w:ind w:right="220" w:firstLineChars="69" w:firstLine="152"/>
              <w:jc w:val="right"/>
              <w:rPr>
                <w:sz w:val="22"/>
              </w:rPr>
            </w:pPr>
            <w:r>
              <w:rPr>
                <w:sz w:val="22"/>
              </w:rPr>
              <w:t>435</w:t>
            </w:r>
          </w:p>
        </w:tc>
        <w:tc>
          <w:tcPr>
            <w:tcW w:w="1205" w:type="dxa"/>
            <w:shd w:val="clear" w:color="auto" w:fill="auto"/>
          </w:tcPr>
          <w:p w:rsidR="002A6E9C" w:rsidRPr="00DF3DCE" w:rsidRDefault="001A184C" w:rsidP="00081EBD">
            <w:pPr>
              <w:kinsoku/>
              <w:snapToGrid w:val="0"/>
              <w:spacing w:after="0" w:line="320" w:lineRule="exact"/>
              <w:ind w:right="220" w:firstLineChars="69" w:firstLine="152"/>
              <w:jc w:val="right"/>
              <w:rPr>
                <w:sz w:val="22"/>
              </w:rPr>
            </w:pPr>
            <w:r>
              <w:rPr>
                <w:sz w:val="22"/>
              </w:rPr>
              <w:t>0.69</w:t>
            </w:r>
          </w:p>
        </w:tc>
        <w:tc>
          <w:tcPr>
            <w:tcW w:w="1205" w:type="dxa"/>
            <w:shd w:val="clear" w:color="auto" w:fill="auto"/>
          </w:tcPr>
          <w:p w:rsidR="002A6E9C" w:rsidRPr="00DF3DCE" w:rsidRDefault="001A184C" w:rsidP="00081EBD">
            <w:pPr>
              <w:kinsoku/>
              <w:snapToGrid w:val="0"/>
              <w:spacing w:after="0" w:line="320" w:lineRule="exact"/>
              <w:ind w:right="220" w:firstLineChars="69" w:firstLine="152"/>
              <w:jc w:val="right"/>
              <w:rPr>
                <w:sz w:val="22"/>
              </w:rPr>
            </w:pPr>
            <w:r>
              <w:rPr>
                <w:sz w:val="22"/>
              </w:rPr>
              <w:t>0.49</w:t>
            </w:r>
          </w:p>
        </w:tc>
        <w:tc>
          <w:tcPr>
            <w:tcW w:w="1173" w:type="dxa"/>
            <w:shd w:val="clear" w:color="auto" w:fill="auto"/>
          </w:tcPr>
          <w:p w:rsidR="002A6E9C" w:rsidRPr="00DF3DCE" w:rsidRDefault="001A184C" w:rsidP="00081EBD">
            <w:pPr>
              <w:kinsoku/>
              <w:snapToGrid w:val="0"/>
              <w:spacing w:after="0" w:line="320" w:lineRule="exact"/>
              <w:ind w:right="220" w:firstLineChars="69" w:firstLine="152"/>
              <w:jc w:val="right"/>
              <w:rPr>
                <w:sz w:val="22"/>
              </w:rPr>
            </w:pPr>
            <w:r>
              <w:rPr>
                <w:sz w:val="22"/>
              </w:rPr>
              <w:t>605</w:t>
            </w:r>
          </w:p>
        </w:tc>
      </w:tr>
      <w:tr w:rsidR="001A184C" w:rsidRPr="00DF3DCE" w:rsidTr="00F62061">
        <w:trPr>
          <w:gridAfter w:val="1"/>
          <w:wAfter w:w="8" w:type="dxa"/>
          <w:trHeight w:hRule="exact" w:val="312"/>
        </w:trPr>
        <w:tc>
          <w:tcPr>
            <w:tcW w:w="1338" w:type="dxa"/>
            <w:tcBorders>
              <w:right w:val="single" w:sz="4" w:space="0" w:color="auto"/>
            </w:tcBorders>
            <w:shd w:val="clear" w:color="auto" w:fill="auto"/>
            <w:vAlign w:val="center"/>
          </w:tcPr>
          <w:p w:rsidR="001A184C" w:rsidRDefault="001A184C" w:rsidP="00081EBD">
            <w:pPr>
              <w:kinsoku/>
              <w:snapToGrid w:val="0"/>
              <w:spacing w:after="0" w:line="320" w:lineRule="exact"/>
              <w:ind w:firstLineChars="69" w:firstLine="152"/>
              <w:rPr>
                <w:sz w:val="22"/>
              </w:rPr>
            </w:pPr>
            <w:r>
              <w:rPr>
                <w:rFonts w:hint="eastAsia"/>
                <w:sz w:val="22"/>
              </w:rPr>
              <w:t>109</w:t>
            </w:r>
            <w:r>
              <w:rPr>
                <w:rFonts w:hint="eastAsia"/>
                <w:sz w:val="22"/>
              </w:rPr>
              <w:t>年</w:t>
            </w:r>
          </w:p>
        </w:tc>
        <w:tc>
          <w:tcPr>
            <w:tcW w:w="1063" w:type="dxa"/>
            <w:tcBorders>
              <w:left w:val="single" w:sz="4" w:space="0" w:color="auto"/>
            </w:tcBorders>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4.85</w:t>
            </w:r>
          </w:p>
        </w:tc>
        <w:tc>
          <w:tcPr>
            <w:tcW w:w="1063"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0.17</w:t>
            </w:r>
          </w:p>
        </w:tc>
        <w:tc>
          <w:tcPr>
            <w:tcW w:w="992"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590</w:t>
            </w:r>
          </w:p>
        </w:tc>
        <w:tc>
          <w:tcPr>
            <w:tcW w:w="1205"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1.19</w:t>
            </w:r>
          </w:p>
        </w:tc>
        <w:tc>
          <w:tcPr>
            <w:tcW w:w="1205"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-3.54</w:t>
            </w:r>
          </w:p>
        </w:tc>
        <w:tc>
          <w:tcPr>
            <w:tcW w:w="1173"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921</w:t>
            </w:r>
          </w:p>
        </w:tc>
      </w:tr>
      <w:tr w:rsidR="001A184C" w:rsidRPr="00DF3DCE" w:rsidTr="00F62061">
        <w:trPr>
          <w:gridAfter w:val="1"/>
          <w:wAfter w:w="8" w:type="dxa"/>
          <w:trHeight w:hRule="exact" w:val="312"/>
        </w:trPr>
        <w:tc>
          <w:tcPr>
            <w:tcW w:w="1338" w:type="dxa"/>
            <w:tcBorders>
              <w:right w:val="single" w:sz="4" w:space="0" w:color="auto"/>
            </w:tcBorders>
            <w:shd w:val="clear" w:color="auto" w:fill="auto"/>
            <w:vAlign w:val="center"/>
          </w:tcPr>
          <w:p w:rsidR="001A184C" w:rsidRDefault="001A184C" w:rsidP="00081EBD">
            <w:pPr>
              <w:kinsoku/>
              <w:snapToGrid w:val="0"/>
              <w:spacing w:after="0" w:line="320" w:lineRule="exact"/>
              <w:ind w:firstLineChars="69" w:firstLine="152"/>
              <w:rPr>
                <w:sz w:val="22"/>
              </w:rPr>
            </w:pPr>
            <w:r>
              <w:rPr>
                <w:rFonts w:hint="eastAsia"/>
                <w:sz w:val="22"/>
              </w:rPr>
              <w:t>110</w:t>
            </w:r>
            <w:r>
              <w:rPr>
                <w:rFonts w:hint="eastAsia"/>
                <w:sz w:val="22"/>
              </w:rPr>
              <w:t>年</w:t>
            </w:r>
          </w:p>
        </w:tc>
        <w:tc>
          <w:tcPr>
            <w:tcW w:w="1063" w:type="dxa"/>
            <w:tcBorders>
              <w:left w:val="single" w:sz="4" w:space="0" w:color="auto"/>
            </w:tcBorders>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29.34</w:t>
            </w:r>
          </w:p>
        </w:tc>
        <w:tc>
          <w:tcPr>
            <w:tcW w:w="1063"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33.48</w:t>
            </w:r>
          </w:p>
        </w:tc>
        <w:tc>
          <w:tcPr>
            <w:tcW w:w="992"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644</w:t>
            </w:r>
          </w:p>
        </w:tc>
        <w:tc>
          <w:tcPr>
            <w:tcW w:w="1205"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17.27</w:t>
            </w:r>
          </w:p>
        </w:tc>
        <w:tc>
          <w:tcPr>
            <w:tcW w:w="1205"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18.06</w:t>
            </w:r>
          </w:p>
        </w:tc>
        <w:tc>
          <w:tcPr>
            <w:tcW w:w="1173"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1,158</w:t>
            </w:r>
          </w:p>
        </w:tc>
      </w:tr>
      <w:tr w:rsidR="001A184C" w:rsidRPr="00DF3DCE" w:rsidTr="00F62061">
        <w:trPr>
          <w:gridAfter w:val="1"/>
          <w:wAfter w:w="8" w:type="dxa"/>
          <w:trHeight w:hRule="exact" w:val="312"/>
        </w:trPr>
        <w:tc>
          <w:tcPr>
            <w:tcW w:w="1338" w:type="dxa"/>
            <w:tcBorders>
              <w:right w:val="single" w:sz="4" w:space="0" w:color="auto"/>
            </w:tcBorders>
            <w:shd w:val="clear" w:color="auto" w:fill="auto"/>
            <w:vAlign w:val="center"/>
          </w:tcPr>
          <w:p w:rsidR="001A184C" w:rsidRDefault="001A184C" w:rsidP="00081EBD">
            <w:pPr>
              <w:kinsoku/>
              <w:snapToGrid w:val="0"/>
              <w:spacing w:after="0" w:line="320" w:lineRule="exact"/>
              <w:ind w:firstLineChars="69" w:firstLine="152"/>
              <w:rPr>
                <w:sz w:val="22"/>
              </w:rPr>
            </w:pPr>
            <w:r>
              <w:rPr>
                <w:rFonts w:hint="eastAsia"/>
                <w:sz w:val="22"/>
              </w:rPr>
              <w:t>111</w:t>
            </w:r>
            <w:r>
              <w:rPr>
                <w:rFonts w:hint="eastAsia"/>
                <w:sz w:val="22"/>
              </w:rPr>
              <w:t>年</w:t>
            </w:r>
            <w:r>
              <w:rPr>
                <w:rFonts w:hint="eastAsia"/>
                <w:sz w:val="22"/>
              </w:rPr>
              <w:t>(r)</w:t>
            </w:r>
          </w:p>
        </w:tc>
        <w:tc>
          <w:tcPr>
            <w:tcW w:w="1063" w:type="dxa"/>
            <w:tcBorders>
              <w:left w:val="single" w:sz="4" w:space="0" w:color="auto"/>
            </w:tcBorders>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7.41</w:t>
            </w:r>
          </w:p>
        </w:tc>
        <w:tc>
          <w:tcPr>
            <w:tcW w:w="1063"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12.06</w:t>
            </w:r>
          </w:p>
        </w:tc>
        <w:tc>
          <w:tcPr>
            <w:tcW w:w="992"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514</w:t>
            </w:r>
          </w:p>
        </w:tc>
        <w:tc>
          <w:tcPr>
            <w:tcW w:w="1205"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2.25</w:t>
            </w:r>
          </w:p>
        </w:tc>
        <w:tc>
          <w:tcPr>
            <w:tcW w:w="1205"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4.52</w:t>
            </w:r>
          </w:p>
        </w:tc>
        <w:tc>
          <w:tcPr>
            <w:tcW w:w="1173" w:type="dxa"/>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984</w:t>
            </w:r>
          </w:p>
        </w:tc>
      </w:tr>
      <w:tr w:rsidR="001A184C" w:rsidRPr="00DF3DCE" w:rsidTr="00F62061">
        <w:trPr>
          <w:gridAfter w:val="1"/>
          <w:wAfter w:w="8" w:type="dxa"/>
          <w:trHeight w:hRule="exact" w:val="312"/>
        </w:trPr>
        <w:tc>
          <w:tcPr>
            <w:tcW w:w="1338" w:type="dxa"/>
            <w:tcBorders>
              <w:bottom w:val="single" w:sz="4" w:space="0" w:color="auto"/>
              <w:right w:val="single" w:sz="4" w:space="0" w:color="auto"/>
            </w:tcBorders>
            <w:shd w:val="clear" w:color="auto" w:fill="auto"/>
            <w:vAlign w:val="center"/>
          </w:tcPr>
          <w:p w:rsidR="001A184C" w:rsidRDefault="001A184C" w:rsidP="00081EBD">
            <w:pPr>
              <w:kinsoku/>
              <w:snapToGrid w:val="0"/>
              <w:spacing w:after="0" w:line="320" w:lineRule="exact"/>
              <w:ind w:firstLineChars="69" w:firstLine="152"/>
              <w:rPr>
                <w:sz w:val="22"/>
              </w:rPr>
            </w:pPr>
            <w:r>
              <w:rPr>
                <w:rFonts w:hint="eastAsia"/>
                <w:sz w:val="22"/>
              </w:rPr>
              <w:t>112</w:t>
            </w:r>
            <w:r>
              <w:rPr>
                <w:rFonts w:hint="eastAsia"/>
                <w:sz w:val="22"/>
              </w:rPr>
              <w:t>年</w:t>
            </w:r>
            <w:r>
              <w:rPr>
                <w:rFonts w:hint="eastAsia"/>
                <w:sz w:val="22"/>
              </w:rPr>
              <w:t>(f)</w:t>
            </w:r>
          </w:p>
        </w:tc>
        <w:tc>
          <w:tcPr>
            <w:tcW w:w="1063" w:type="dxa"/>
            <w:tcBorders>
              <w:left w:val="single" w:sz="4" w:space="0" w:color="auto"/>
              <w:bottom w:val="single" w:sz="4" w:space="0" w:color="auto"/>
            </w:tcBorders>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-7.27</w:t>
            </w:r>
          </w:p>
        </w:tc>
        <w:tc>
          <w:tcPr>
            <w:tcW w:w="1063" w:type="dxa"/>
            <w:tcBorders>
              <w:bottom w:val="single" w:sz="4" w:space="0" w:color="auto"/>
            </w:tcBorders>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-9.51</w:t>
            </w:r>
          </w:p>
        </w:tc>
        <w:tc>
          <w:tcPr>
            <w:tcW w:w="992" w:type="dxa"/>
            <w:tcBorders>
              <w:bottom w:val="single" w:sz="4" w:space="0" w:color="auto"/>
            </w:tcBorders>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573</w:t>
            </w:r>
          </w:p>
        </w:tc>
        <w:tc>
          <w:tcPr>
            <w:tcW w:w="1205" w:type="dxa"/>
            <w:tcBorders>
              <w:bottom w:val="single" w:sz="4" w:space="0" w:color="auto"/>
            </w:tcBorders>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-0.60</w:t>
            </w:r>
          </w:p>
        </w:tc>
        <w:tc>
          <w:tcPr>
            <w:tcW w:w="1205" w:type="dxa"/>
            <w:tcBorders>
              <w:bottom w:val="single" w:sz="4" w:space="0" w:color="auto"/>
            </w:tcBorders>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0.82</w:t>
            </w:r>
          </w:p>
        </w:tc>
        <w:tc>
          <w:tcPr>
            <w:tcW w:w="1173" w:type="dxa"/>
            <w:tcBorders>
              <w:bottom w:val="single" w:sz="4" w:space="0" w:color="auto"/>
            </w:tcBorders>
            <w:shd w:val="clear" w:color="auto" w:fill="auto"/>
          </w:tcPr>
          <w:p w:rsidR="001A184C" w:rsidRDefault="001A184C" w:rsidP="00081EBD">
            <w:pPr>
              <w:kinsoku/>
              <w:snapToGrid w:val="0"/>
              <w:spacing w:after="0" w:line="320" w:lineRule="exact"/>
              <w:ind w:right="220" w:firstLineChars="69" w:firstLine="152"/>
              <w:jc w:val="right"/>
              <w:rPr>
                <w:sz w:val="22"/>
              </w:rPr>
            </w:pPr>
            <w:r>
              <w:rPr>
                <w:sz w:val="22"/>
              </w:rPr>
              <w:t>797</w:t>
            </w:r>
          </w:p>
        </w:tc>
      </w:tr>
    </w:tbl>
    <w:p w:rsidR="0020773C" w:rsidRPr="00DF3DCE" w:rsidRDefault="00614BB9" w:rsidP="008E2872">
      <w:pPr>
        <w:pStyle w:val="a6"/>
        <w:widowControl/>
        <w:kinsoku/>
        <w:overflowPunct/>
        <w:autoSpaceDE/>
        <w:autoSpaceDN/>
        <w:adjustRightInd/>
        <w:spacing w:beforeLines="100" w:before="240" w:afterLines="20" w:after="48" w:line="440" w:lineRule="exact"/>
        <w:ind w:leftChars="223" w:left="848" w:hangingChars="80" w:hanging="224"/>
        <w:textAlignment w:val="auto"/>
        <w:rPr>
          <w:b/>
        </w:rPr>
      </w:pPr>
      <w:r w:rsidRPr="00DF3DCE">
        <w:rPr>
          <w:b/>
        </w:rPr>
        <w:t>2</w:t>
      </w:r>
      <w:r w:rsidR="00B5136A" w:rsidRPr="00DF3DCE">
        <w:rPr>
          <w:b/>
        </w:rPr>
        <w:t>.</w:t>
      </w:r>
      <w:r w:rsidR="0020773C" w:rsidRPr="00DF3DCE">
        <w:rPr>
          <w:b/>
        </w:rPr>
        <w:t>民間</w:t>
      </w:r>
      <w:r w:rsidR="0020773C" w:rsidRPr="00DF3DCE">
        <w:rPr>
          <w:b/>
          <w:szCs w:val="28"/>
        </w:rPr>
        <w:t>消費</w:t>
      </w:r>
    </w:p>
    <w:p w:rsidR="001A184C" w:rsidRDefault="00214893" w:rsidP="00A35F10">
      <w:pPr>
        <w:pStyle w:val="a6"/>
        <w:kinsoku/>
        <w:spacing w:beforeLines="20" w:before="48" w:afterLines="20" w:after="48" w:line="440" w:lineRule="exact"/>
        <w:ind w:leftChars="303" w:left="848" w:firstLineChars="200" w:firstLine="560"/>
        <w:rPr>
          <w:szCs w:val="28"/>
        </w:rPr>
      </w:pPr>
      <w:r w:rsidRPr="00214893">
        <w:rPr>
          <w:rFonts w:hint="eastAsia"/>
          <w:szCs w:val="28"/>
        </w:rPr>
        <w:t>隨各國解除邊境管制，跨境旅遊升溫</w:t>
      </w:r>
      <w:r w:rsidRPr="00214893">
        <w:rPr>
          <w:rFonts w:hint="eastAsia"/>
          <w:szCs w:val="28"/>
        </w:rPr>
        <w:t>(</w:t>
      </w:r>
      <w:r w:rsidRPr="00214893">
        <w:rPr>
          <w:rFonts w:hint="eastAsia"/>
          <w:szCs w:val="28"/>
        </w:rPr>
        <w:t>國人出國與服務輸入互抵，不影響</w:t>
      </w:r>
      <w:r w:rsidRPr="00214893">
        <w:rPr>
          <w:rFonts w:hint="eastAsia"/>
          <w:szCs w:val="28"/>
        </w:rPr>
        <w:t>GDP)</w:t>
      </w:r>
      <w:r w:rsidRPr="00214893">
        <w:rPr>
          <w:rFonts w:hint="eastAsia"/>
          <w:szCs w:val="28"/>
        </w:rPr>
        <w:t>，加上</w:t>
      </w:r>
      <w:proofErr w:type="gramStart"/>
      <w:r w:rsidRPr="00214893">
        <w:rPr>
          <w:rFonts w:hint="eastAsia"/>
          <w:szCs w:val="28"/>
        </w:rPr>
        <w:t>疫</w:t>
      </w:r>
      <w:proofErr w:type="gramEnd"/>
      <w:r w:rsidRPr="00214893">
        <w:rPr>
          <w:rFonts w:hint="eastAsia"/>
          <w:szCs w:val="28"/>
        </w:rPr>
        <w:t>後生活回歸常軌，購物、餐飲與出遊明顯回升，就業市場穩健與政府普</w:t>
      </w:r>
      <w:proofErr w:type="gramStart"/>
      <w:r w:rsidRPr="00214893">
        <w:rPr>
          <w:rFonts w:hint="eastAsia"/>
          <w:szCs w:val="28"/>
        </w:rPr>
        <w:t>發現金推</w:t>
      </w:r>
      <w:proofErr w:type="gramEnd"/>
      <w:r w:rsidRPr="00214893">
        <w:rPr>
          <w:rFonts w:hint="eastAsia"/>
          <w:szCs w:val="28"/>
        </w:rPr>
        <w:t>升消費動能，預測</w:t>
      </w:r>
      <w:r w:rsidRPr="00214893">
        <w:rPr>
          <w:rFonts w:hint="eastAsia"/>
          <w:szCs w:val="28"/>
        </w:rPr>
        <w:t>112</w:t>
      </w:r>
      <w:r w:rsidRPr="00214893">
        <w:rPr>
          <w:rFonts w:hint="eastAsia"/>
          <w:szCs w:val="28"/>
        </w:rPr>
        <w:t>年民間消費實質成長</w:t>
      </w:r>
      <w:r w:rsidRPr="00214893">
        <w:rPr>
          <w:rFonts w:hint="eastAsia"/>
          <w:szCs w:val="28"/>
        </w:rPr>
        <w:t>6.92</w:t>
      </w:r>
      <w:r w:rsidRPr="00214893">
        <w:rPr>
          <w:rFonts w:hint="eastAsia"/>
          <w:szCs w:val="28"/>
        </w:rPr>
        <w:t>％</w:t>
      </w:r>
      <w:r w:rsidRPr="00214893">
        <w:rPr>
          <w:rFonts w:hint="eastAsia"/>
          <w:szCs w:val="28"/>
        </w:rPr>
        <w:t>(</w:t>
      </w:r>
      <w:r w:rsidRPr="00214893">
        <w:rPr>
          <w:rFonts w:hint="eastAsia"/>
          <w:szCs w:val="28"/>
        </w:rPr>
        <w:t>上修</w:t>
      </w:r>
      <w:r w:rsidRPr="00214893">
        <w:rPr>
          <w:rFonts w:hint="eastAsia"/>
          <w:szCs w:val="28"/>
        </w:rPr>
        <w:t>1.68</w:t>
      </w:r>
      <w:r w:rsidRPr="00214893">
        <w:rPr>
          <w:rFonts w:hint="eastAsia"/>
          <w:szCs w:val="28"/>
        </w:rPr>
        <w:t>個百分點</w:t>
      </w:r>
      <w:r w:rsidRPr="00214893">
        <w:rPr>
          <w:rFonts w:hint="eastAsia"/>
          <w:szCs w:val="28"/>
        </w:rPr>
        <w:t>)</w:t>
      </w:r>
      <w:r w:rsidRPr="00214893">
        <w:rPr>
          <w:rFonts w:hint="eastAsia"/>
          <w:szCs w:val="28"/>
        </w:rPr>
        <w:t>。</w:t>
      </w:r>
    </w:p>
    <w:p w:rsidR="001A184C" w:rsidRDefault="001A184C">
      <w:pPr>
        <w:widowControl/>
        <w:kinsoku/>
        <w:overflowPunct/>
        <w:autoSpaceDE/>
        <w:autoSpaceDN/>
        <w:adjustRightInd/>
        <w:spacing w:after="0" w:line="240" w:lineRule="auto"/>
        <w:jc w:val="left"/>
        <w:textAlignment w:val="auto"/>
        <w:rPr>
          <w:szCs w:val="28"/>
        </w:rPr>
      </w:pPr>
      <w:r>
        <w:rPr>
          <w:szCs w:val="28"/>
        </w:rPr>
        <w:br w:type="page"/>
      </w:r>
    </w:p>
    <w:p w:rsidR="002A6E9C" w:rsidRPr="00DF3DCE" w:rsidRDefault="002A6E9C" w:rsidP="002A6E9C">
      <w:pPr>
        <w:pStyle w:val="a6"/>
        <w:kinsoku/>
        <w:spacing w:beforeLines="20" w:before="48" w:afterLines="20" w:after="48" w:line="440" w:lineRule="exact"/>
        <w:ind w:leftChars="220" w:left="1032" w:hangingChars="160" w:hanging="416"/>
        <w:jc w:val="center"/>
        <w:rPr>
          <w:szCs w:val="28"/>
        </w:rPr>
      </w:pPr>
      <w:r w:rsidRPr="00DF3DCE">
        <w:rPr>
          <w:b/>
          <w:sz w:val="26"/>
          <w:szCs w:val="26"/>
        </w:rPr>
        <w:lastRenderedPageBreak/>
        <w:t>民間消費</w:t>
      </w:r>
    </w:p>
    <w:tbl>
      <w:tblPr>
        <w:tblW w:w="4390" w:type="pct"/>
        <w:tblInd w:w="1134" w:type="dxa"/>
        <w:tblCellMar>
          <w:left w:w="0" w:type="dxa"/>
          <w:right w:w="0" w:type="dxa"/>
        </w:tblCellMar>
        <w:tblLook w:val="0000" w:firstRow="0" w:lastRow="0" w:firstColumn="0" w:lastColumn="0" w:noHBand="0" w:noVBand="0"/>
      </w:tblPr>
      <w:tblGrid>
        <w:gridCol w:w="2037"/>
        <w:gridCol w:w="2045"/>
        <w:gridCol w:w="2045"/>
        <w:gridCol w:w="2038"/>
      </w:tblGrid>
      <w:tr w:rsidR="00DF3DCE" w:rsidRPr="00DF3DCE" w:rsidTr="001A184C">
        <w:trPr>
          <w:trHeight w:hRule="exact" w:val="340"/>
        </w:trPr>
        <w:tc>
          <w:tcPr>
            <w:tcW w:w="1247" w:type="pct"/>
            <w:tcBorders>
              <w:top w:val="single" w:sz="6" w:space="0" w:color="auto"/>
              <w:right w:val="single" w:sz="6" w:space="0" w:color="auto"/>
            </w:tcBorders>
            <w:shd w:val="clear" w:color="auto" w:fill="auto"/>
          </w:tcPr>
          <w:p w:rsidR="002A6E9C" w:rsidRPr="00DF3DCE" w:rsidRDefault="002A6E9C" w:rsidP="001823E4">
            <w:pPr>
              <w:kinsoku/>
              <w:snapToGrid w:val="0"/>
              <w:spacing w:after="0" w:line="240" w:lineRule="atLeast"/>
              <w:rPr>
                <w:sz w:val="22"/>
              </w:rPr>
            </w:pPr>
            <w:r w:rsidRPr="00DF3DCE">
              <w:rPr>
                <w:sz w:val="22"/>
              </w:rPr>
              <w:t xml:space="preserve">　</w:t>
            </w:r>
          </w:p>
        </w:tc>
        <w:tc>
          <w:tcPr>
            <w:tcW w:w="1252" w:type="pct"/>
            <w:tcBorders>
              <w:top w:val="single" w:sz="6" w:space="0" w:color="auto"/>
            </w:tcBorders>
            <w:shd w:val="clear" w:color="auto" w:fill="auto"/>
          </w:tcPr>
          <w:p w:rsidR="002A6E9C" w:rsidRPr="00DF3DCE" w:rsidRDefault="002A6E9C" w:rsidP="001823E4">
            <w:pPr>
              <w:kinsoku/>
              <w:snapToGrid w:val="0"/>
              <w:spacing w:after="0" w:line="240" w:lineRule="atLeast"/>
              <w:ind w:leftChars="150" w:left="420"/>
              <w:rPr>
                <w:sz w:val="22"/>
              </w:rPr>
            </w:pPr>
            <w:r w:rsidRPr="00DF3DCE">
              <w:rPr>
                <w:sz w:val="22"/>
              </w:rPr>
              <w:t>名目金額</w:t>
            </w:r>
            <w:r w:rsidRPr="00DF3DCE">
              <w:rPr>
                <w:sz w:val="22"/>
              </w:rPr>
              <w:t>(</w:t>
            </w:r>
            <w:r w:rsidRPr="00DF3DCE">
              <w:rPr>
                <w:sz w:val="22"/>
              </w:rPr>
              <w:t>億元</w:t>
            </w:r>
            <w:r w:rsidRPr="00DF3DCE">
              <w:rPr>
                <w:sz w:val="22"/>
              </w:rPr>
              <w:t>)</w:t>
            </w:r>
          </w:p>
        </w:tc>
        <w:tc>
          <w:tcPr>
            <w:tcW w:w="1252" w:type="pct"/>
            <w:tcBorders>
              <w:top w:val="single" w:sz="6" w:space="0" w:color="auto"/>
              <w:left w:val="nil"/>
              <w:bottom w:val="single" w:sz="6" w:space="0" w:color="auto"/>
              <w:right w:val="single" w:sz="6" w:space="0" w:color="auto"/>
            </w:tcBorders>
            <w:shd w:val="clear" w:color="auto" w:fill="auto"/>
          </w:tcPr>
          <w:p w:rsidR="002A6E9C" w:rsidRPr="00DF3DCE" w:rsidRDefault="002A6E9C" w:rsidP="001823E4">
            <w:pPr>
              <w:kinsoku/>
              <w:snapToGrid w:val="0"/>
              <w:spacing w:after="0" w:line="240" w:lineRule="atLeast"/>
              <w:ind w:leftChars="150" w:left="420"/>
              <w:rPr>
                <w:sz w:val="22"/>
              </w:rPr>
            </w:pPr>
          </w:p>
        </w:tc>
        <w:tc>
          <w:tcPr>
            <w:tcW w:w="1248" w:type="pct"/>
            <w:tcBorders>
              <w:top w:val="single" w:sz="6" w:space="0" w:color="auto"/>
              <w:left w:val="single" w:sz="6" w:space="0" w:color="auto"/>
            </w:tcBorders>
            <w:shd w:val="clear" w:color="auto" w:fill="auto"/>
          </w:tcPr>
          <w:p w:rsidR="002A6E9C" w:rsidRPr="00DF3DCE" w:rsidRDefault="002A6E9C" w:rsidP="001823E4">
            <w:pPr>
              <w:kinsoku/>
              <w:snapToGrid w:val="0"/>
              <w:spacing w:after="0" w:line="240" w:lineRule="atLeast"/>
              <w:ind w:leftChars="150" w:left="420"/>
              <w:rPr>
                <w:sz w:val="22"/>
              </w:rPr>
            </w:pPr>
            <w:r w:rsidRPr="00DF3DCE">
              <w:rPr>
                <w:sz w:val="22"/>
              </w:rPr>
              <w:t>實質成長率</w:t>
            </w:r>
            <w:r w:rsidRPr="00DF3DCE">
              <w:rPr>
                <w:sz w:val="22"/>
              </w:rPr>
              <w:t xml:space="preserve"> (</w:t>
            </w:r>
            <w:r w:rsidRPr="00DF3DCE">
              <w:rPr>
                <w:sz w:val="22"/>
              </w:rPr>
              <w:t>％</w:t>
            </w:r>
            <w:r w:rsidRPr="00DF3DCE">
              <w:rPr>
                <w:sz w:val="22"/>
              </w:rPr>
              <w:t>)</w:t>
            </w:r>
          </w:p>
        </w:tc>
      </w:tr>
      <w:tr w:rsidR="00DF3DCE" w:rsidRPr="00DF3DCE" w:rsidTr="001A184C">
        <w:trPr>
          <w:trHeight w:hRule="exact" w:val="340"/>
        </w:trPr>
        <w:tc>
          <w:tcPr>
            <w:tcW w:w="1247" w:type="pct"/>
            <w:tcBorders>
              <w:bottom w:val="single" w:sz="6" w:space="0" w:color="auto"/>
              <w:right w:val="single" w:sz="6" w:space="0" w:color="auto"/>
            </w:tcBorders>
            <w:shd w:val="clear" w:color="auto" w:fill="auto"/>
          </w:tcPr>
          <w:p w:rsidR="002A6E9C" w:rsidRPr="00DF3DCE" w:rsidRDefault="002A6E9C" w:rsidP="001823E4">
            <w:pPr>
              <w:kinsoku/>
              <w:snapToGrid w:val="0"/>
              <w:spacing w:after="0" w:line="240" w:lineRule="atLeast"/>
              <w:rPr>
                <w:sz w:val="22"/>
              </w:rPr>
            </w:pPr>
            <w:r w:rsidRPr="00DF3DCE">
              <w:rPr>
                <w:sz w:val="22"/>
              </w:rPr>
              <w:t xml:space="preserve">　</w:t>
            </w:r>
          </w:p>
        </w:tc>
        <w:tc>
          <w:tcPr>
            <w:tcW w:w="1252" w:type="pct"/>
            <w:tcBorders>
              <w:bottom w:val="single" w:sz="6" w:space="0" w:color="auto"/>
              <w:right w:val="single" w:sz="6" w:space="0" w:color="auto"/>
            </w:tcBorders>
            <w:shd w:val="clear" w:color="auto" w:fill="auto"/>
          </w:tcPr>
          <w:p w:rsidR="002A6E9C" w:rsidRPr="00DF3DCE" w:rsidRDefault="002A6E9C" w:rsidP="001823E4">
            <w:pPr>
              <w:kinsoku/>
              <w:snapToGrid w:val="0"/>
              <w:spacing w:after="0" w:line="240" w:lineRule="atLeast"/>
              <w:ind w:leftChars="150" w:left="420"/>
              <w:rPr>
                <w:sz w:val="22"/>
              </w:rPr>
            </w:pPr>
          </w:p>
        </w:tc>
        <w:tc>
          <w:tcPr>
            <w:tcW w:w="1252" w:type="pct"/>
            <w:tcBorders>
              <w:top w:val="single" w:sz="6" w:space="0" w:color="auto"/>
              <w:left w:val="single" w:sz="6" w:space="0" w:color="auto"/>
              <w:bottom w:val="single" w:sz="6" w:space="0" w:color="auto"/>
              <w:right w:val="single" w:sz="6" w:space="0" w:color="auto"/>
            </w:tcBorders>
            <w:shd w:val="clear" w:color="auto" w:fill="auto"/>
          </w:tcPr>
          <w:p w:rsidR="002A6E9C" w:rsidRPr="00DF3DCE" w:rsidRDefault="002A6E9C" w:rsidP="001823E4">
            <w:pPr>
              <w:kinsoku/>
              <w:snapToGrid w:val="0"/>
              <w:spacing w:after="0" w:line="240" w:lineRule="atLeast"/>
              <w:ind w:leftChars="150" w:left="420"/>
              <w:rPr>
                <w:sz w:val="22"/>
              </w:rPr>
            </w:pPr>
            <w:r w:rsidRPr="00DF3DCE">
              <w:rPr>
                <w:sz w:val="22"/>
              </w:rPr>
              <w:t>年增率</w:t>
            </w:r>
            <w:r w:rsidRPr="00DF3DCE">
              <w:rPr>
                <w:sz w:val="22"/>
              </w:rPr>
              <w:t xml:space="preserve"> (</w:t>
            </w:r>
            <w:r w:rsidRPr="00DF3DCE">
              <w:rPr>
                <w:sz w:val="22"/>
              </w:rPr>
              <w:t>％</w:t>
            </w:r>
            <w:r w:rsidRPr="00DF3DCE">
              <w:rPr>
                <w:sz w:val="22"/>
              </w:rPr>
              <w:t>)</w:t>
            </w:r>
          </w:p>
        </w:tc>
        <w:tc>
          <w:tcPr>
            <w:tcW w:w="1248" w:type="pct"/>
            <w:tcBorders>
              <w:left w:val="single" w:sz="6" w:space="0" w:color="auto"/>
              <w:bottom w:val="single" w:sz="6" w:space="0" w:color="auto"/>
            </w:tcBorders>
            <w:shd w:val="clear" w:color="auto" w:fill="auto"/>
          </w:tcPr>
          <w:p w:rsidR="002A6E9C" w:rsidRPr="00DF3DCE" w:rsidRDefault="002A6E9C" w:rsidP="001823E4">
            <w:pPr>
              <w:kinsoku/>
              <w:snapToGrid w:val="0"/>
              <w:spacing w:after="0" w:line="240" w:lineRule="atLeast"/>
              <w:ind w:leftChars="150" w:left="420"/>
              <w:rPr>
                <w:sz w:val="22"/>
              </w:rPr>
            </w:pPr>
          </w:p>
        </w:tc>
      </w:tr>
      <w:tr w:rsidR="00DF3DCE" w:rsidRPr="00DF3DCE" w:rsidTr="001A184C">
        <w:trPr>
          <w:trHeight w:hRule="exact" w:val="312"/>
        </w:trPr>
        <w:tc>
          <w:tcPr>
            <w:tcW w:w="1247" w:type="pct"/>
            <w:tcBorders>
              <w:right w:val="single" w:sz="4" w:space="0" w:color="auto"/>
            </w:tcBorders>
            <w:shd w:val="clear" w:color="auto" w:fill="auto"/>
            <w:vAlign w:val="center"/>
          </w:tcPr>
          <w:p w:rsidR="002A6E9C" w:rsidRPr="00DF3DCE" w:rsidRDefault="001A184C" w:rsidP="002A6E9C">
            <w:pPr>
              <w:kinsoku/>
              <w:snapToGrid w:val="0"/>
              <w:spacing w:after="0" w:line="320" w:lineRule="exact"/>
              <w:ind w:firstLineChars="69" w:firstLine="152"/>
              <w:rPr>
                <w:sz w:val="22"/>
              </w:rPr>
            </w:pPr>
            <w:r>
              <w:rPr>
                <w:rFonts w:hint="eastAsia"/>
                <w:sz w:val="22"/>
              </w:rPr>
              <w:t>108</w:t>
            </w:r>
            <w:r>
              <w:rPr>
                <w:rFonts w:hint="eastAsia"/>
                <w:sz w:val="22"/>
              </w:rPr>
              <w:t>年</w:t>
            </w:r>
          </w:p>
        </w:tc>
        <w:tc>
          <w:tcPr>
            <w:tcW w:w="1252" w:type="pct"/>
            <w:shd w:val="clear" w:color="auto" w:fill="auto"/>
          </w:tcPr>
          <w:p w:rsidR="002A6E9C" w:rsidRPr="00DF3DCE" w:rsidRDefault="001A184C" w:rsidP="002A6E9C">
            <w:pPr>
              <w:kinsoku/>
              <w:snapToGrid w:val="0"/>
              <w:spacing w:after="0" w:line="320" w:lineRule="exact"/>
              <w:ind w:rightChars="250" w:right="700" w:firstLineChars="69" w:firstLine="152"/>
              <w:jc w:val="right"/>
              <w:rPr>
                <w:sz w:val="22"/>
              </w:rPr>
            </w:pPr>
            <w:r>
              <w:rPr>
                <w:sz w:val="22"/>
              </w:rPr>
              <w:t>98,831</w:t>
            </w:r>
          </w:p>
        </w:tc>
        <w:tc>
          <w:tcPr>
            <w:tcW w:w="1252" w:type="pct"/>
            <w:tcBorders>
              <w:left w:val="nil"/>
            </w:tcBorders>
            <w:shd w:val="clear" w:color="auto" w:fill="auto"/>
          </w:tcPr>
          <w:p w:rsidR="002A6E9C" w:rsidRPr="00DF3DCE" w:rsidRDefault="001A184C" w:rsidP="002A6E9C">
            <w:pPr>
              <w:kinsoku/>
              <w:snapToGrid w:val="0"/>
              <w:spacing w:after="0" w:line="320" w:lineRule="exact"/>
              <w:ind w:rightChars="250" w:right="700" w:firstLineChars="69" w:firstLine="152"/>
              <w:jc w:val="right"/>
              <w:rPr>
                <w:sz w:val="22"/>
              </w:rPr>
            </w:pPr>
            <w:r>
              <w:rPr>
                <w:sz w:val="22"/>
              </w:rPr>
              <w:t>2.84</w:t>
            </w:r>
          </w:p>
        </w:tc>
        <w:tc>
          <w:tcPr>
            <w:tcW w:w="1248" w:type="pct"/>
            <w:shd w:val="clear" w:color="auto" w:fill="auto"/>
          </w:tcPr>
          <w:p w:rsidR="002A6E9C" w:rsidRPr="00DF3DCE" w:rsidRDefault="001A184C" w:rsidP="002A6E9C">
            <w:pPr>
              <w:kinsoku/>
              <w:snapToGrid w:val="0"/>
              <w:spacing w:after="0" w:line="320" w:lineRule="exact"/>
              <w:ind w:rightChars="250" w:right="700" w:firstLineChars="69" w:firstLine="152"/>
              <w:jc w:val="right"/>
              <w:rPr>
                <w:sz w:val="22"/>
              </w:rPr>
            </w:pPr>
            <w:r>
              <w:rPr>
                <w:sz w:val="22"/>
              </w:rPr>
              <w:t>2.25</w:t>
            </w:r>
          </w:p>
        </w:tc>
      </w:tr>
      <w:tr w:rsidR="001A184C" w:rsidRPr="00DF3DCE" w:rsidTr="001A184C">
        <w:trPr>
          <w:trHeight w:hRule="exact" w:val="312"/>
        </w:trPr>
        <w:tc>
          <w:tcPr>
            <w:tcW w:w="1247" w:type="pct"/>
            <w:tcBorders>
              <w:right w:val="single" w:sz="4" w:space="0" w:color="auto"/>
            </w:tcBorders>
            <w:shd w:val="clear" w:color="auto" w:fill="auto"/>
            <w:vAlign w:val="center"/>
          </w:tcPr>
          <w:p w:rsidR="001A184C" w:rsidRDefault="001A184C" w:rsidP="002A6E9C">
            <w:pPr>
              <w:kinsoku/>
              <w:snapToGrid w:val="0"/>
              <w:spacing w:after="0" w:line="320" w:lineRule="exact"/>
              <w:ind w:firstLineChars="69" w:firstLine="152"/>
              <w:rPr>
                <w:sz w:val="22"/>
              </w:rPr>
            </w:pPr>
            <w:r>
              <w:rPr>
                <w:rFonts w:hint="eastAsia"/>
                <w:sz w:val="22"/>
              </w:rPr>
              <w:t>109</w:t>
            </w:r>
            <w:r>
              <w:rPr>
                <w:rFonts w:hint="eastAsia"/>
                <w:sz w:val="22"/>
              </w:rPr>
              <w:t>年</w:t>
            </w:r>
          </w:p>
        </w:tc>
        <w:tc>
          <w:tcPr>
            <w:tcW w:w="1252" w:type="pct"/>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96,011</w:t>
            </w:r>
          </w:p>
        </w:tc>
        <w:tc>
          <w:tcPr>
            <w:tcW w:w="1252" w:type="pct"/>
            <w:tcBorders>
              <w:left w:val="nil"/>
            </w:tcBorders>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-2.85</w:t>
            </w:r>
          </w:p>
        </w:tc>
        <w:tc>
          <w:tcPr>
            <w:tcW w:w="1248" w:type="pct"/>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-2.55</w:t>
            </w:r>
          </w:p>
        </w:tc>
      </w:tr>
      <w:tr w:rsidR="001A184C" w:rsidRPr="00DF3DCE" w:rsidTr="001A184C">
        <w:trPr>
          <w:trHeight w:hRule="exact" w:val="312"/>
        </w:trPr>
        <w:tc>
          <w:tcPr>
            <w:tcW w:w="1247" w:type="pct"/>
            <w:tcBorders>
              <w:right w:val="single" w:sz="4" w:space="0" w:color="auto"/>
            </w:tcBorders>
            <w:shd w:val="clear" w:color="auto" w:fill="auto"/>
            <w:vAlign w:val="center"/>
          </w:tcPr>
          <w:p w:rsidR="001A184C" w:rsidRDefault="001A184C" w:rsidP="002A6E9C">
            <w:pPr>
              <w:kinsoku/>
              <w:snapToGrid w:val="0"/>
              <w:spacing w:after="0" w:line="320" w:lineRule="exact"/>
              <w:ind w:firstLineChars="69" w:firstLine="152"/>
              <w:rPr>
                <w:sz w:val="22"/>
              </w:rPr>
            </w:pPr>
            <w:r>
              <w:rPr>
                <w:rFonts w:hint="eastAsia"/>
                <w:sz w:val="22"/>
              </w:rPr>
              <w:t>110</w:t>
            </w:r>
            <w:r>
              <w:rPr>
                <w:rFonts w:hint="eastAsia"/>
                <w:sz w:val="22"/>
              </w:rPr>
              <w:t>年</w:t>
            </w:r>
          </w:p>
        </w:tc>
        <w:tc>
          <w:tcPr>
            <w:tcW w:w="1252" w:type="pct"/>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96,971</w:t>
            </w:r>
          </w:p>
        </w:tc>
        <w:tc>
          <w:tcPr>
            <w:tcW w:w="1252" w:type="pct"/>
            <w:tcBorders>
              <w:left w:val="nil"/>
            </w:tcBorders>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1.00</w:t>
            </w:r>
          </w:p>
        </w:tc>
        <w:tc>
          <w:tcPr>
            <w:tcW w:w="1248" w:type="pct"/>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-0.35</w:t>
            </w:r>
          </w:p>
        </w:tc>
      </w:tr>
      <w:tr w:rsidR="001A184C" w:rsidRPr="00DF3DCE" w:rsidTr="001A184C">
        <w:trPr>
          <w:trHeight w:hRule="exact" w:val="312"/>
        </w:trPr>
        <w:tc>
          <w:tcPr>
            <w:tcW w:w="1247" w:type="pct"/>
            <w:tcBorders>
              <w:right w:val="single" w:sz="4" w:space="0" w:color="auto"/>
            </w:tcBorders>
            <w:shd w:val="clear" w:color="auto" w:fill="auto"/>
            <w:vAlign w:val="center"/>
          </w:tcPr>
          <w:p w:rsidR="001A184C" w:rsidRDefault="001A184C" w:rsidP="002A6E9C">
            <w:pPr>
              <w:kinsoku/>
              <w:snapToGrid w:val="0"/>
              <w:spacing w:after="0" w:line="320" w:lineRule="exact"/>
              <w:ind w:firstLineChars="69" w:firstLine="152"/>
              <w:rPr>
                <w:sz w:val="22"/>
              </w:rPr>
            </w:pPr>
            <w:r>
              <w:rPr>
                <w:rFonts w:hint="eastAsia"/>
                <w:sz w:val="22"/>
              </w:rPr>
              <w:t>111</w:t>
            </w:r>
            <w:r>
              <w:rPr>
                <w:rFonts w:hint="eastAsia"/>
                <w:sz w:val="22"/>
              </w:rPr>
              <w:t>年</w:t>
            </w:r>
            <w:r>
              <w:rPr>
                <w:rFonts w:hint="eastAsia"/>
                <w:sz w:val="22"/>
              </w:rPr>
              <w:t>(r)</w:t>
            </w:r>
          </w:p>
        </w:tc>
        <w:tc>
          <w:tcPr>
            <w:tcW w:w="1252" w:type="pct"/>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103,298</w:t>
            </w:r>
          </w:p>
        </w:tc>
        <w:tc>
          <w:tcPr>
            <w:tcW w:w="1252" w:type="pct"/>
            <w:tcBorders>
              <w:left w:val="nil"/>
            </w:tcBorders>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6.52</w:t>
            </w:r>
          </w:p>
        </w:tc>
        <w:tc>
          <w:tcPr>
            <w:tcW w:w="1248" w:type="pct"/>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3.54</w:t>
            </w:r>
          </w:p>
        </w:tc>
      </w:tr>
      <w:tr w:rsidR="001A184C" w:rsidRPr="00DF3DCE" w:rsidTr="001A184C">
        <w:trPr>
          <w:trHeight w:hRule="exact" w:val="312"/>
        </w:trPr>
        <w:tc>
          <w:tcPr>
            <w:tcW w:w="1247" w:type="pct"/>
            <w:tcBorders>
              <w:bottom w:val="single" w:sz="4" w:space="0" w:color="auto"/>
              <w:right w:val="single" w:sz="4" w:space="0" w:color="auto"/>
            </w:tcBorders>
            <w:shd w:val="clear" w:color="auto" w:fill="auto"/>
            <w:vAlign w:val="center"/>
          </w:tcPr>
          <w:p w:rsidR="001A184C" w:rsidRDefault="001A184C" w:rsidP="002A6E9C">
            <w:pPr>
              <w:kinsoku/>
              <w:snapToGrid w:val="0"/>
              <w:spacing w:after="0" w:line="320" w:lineRule="exact"/>
              <w:ind w:firstLineChars="69" w:firstLine="152"/>
              <w:rPr>
                <w:sz w:val="22"/>
              </w:rPr>
            </w:pPr>
            <w:r>
              <w:rPr>
                <w:rFonts w:hint="eastAsia"/>
                <w:sz w:val="22"/>
              </w:rPr>
              <w:t>112</w:t>
            </w:r>
            <w:r>
              <w:rPr>
                <w:rFonts w:hint="eastAsia"/>
                <w:sz w:val="22"/>
              </w:rPr>
              <w:t>年</w:t>
            </w:r>
            <w:r>
              <w:rPr>
                <w:rFonts w:hint="eastAsia"/>
                <w:sz w:val="22"/>
              </w:rPr>
              <w:t>(f)</w:t>
            </w:r>
          </w:p>
        </w:tc>
        <w:tc>
          <w:tcPr>
            <w:tcW w:w="1252" w:type="pct"/>
            <w:tcBorders>
              <w:bottom w:val="single" w:sz="4" w:space="0" w:color="auto"/>
            </w:tcBorders>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112,740</w:t>
            </w:r>
          </w:p>
        </w:tc>
        <w:tc>
          <w:tcPr>
            <w:tcW w:w="1252" w:type="pct"/>
            <w:tcBorders>
              <w:left w:val="nil"/>
              <w:bottom w:val="single" w:sz="4" w:space="0" w:color="auto"/>
            </w:tcBorders>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9.14</w:t>
            </w:r>
          </w:p>
        </w:tc>
        <w:tc>
          <w:tcPr>
            <w:tcW w:w="1248" w:type="pct"/>
            <w:tcBorders>
              <w:bottom w:val="single" w:sz="4" w:space="0" w:color="auto"/>
            </w:tcBorders>
            <w:shd w:val="clear" w:color="auto" w:fill="auto"/>
          </w:tcPr>
          <w:p w:rsidR="001A184C" w:rsidRDefault="001A184C" w:rsidP="002A6E9C">
            <w:pPr>
              <w:kinsoku/>
              <w:snapToGrid w:val="0"/>
              <w:spacing w:after="0" w:line="320" w:lineRule="exact"/>
              <w:ind w:rightChars="250" w:right="700" w:firstLineChars="69" w:firstLine="152"/>
              <w:jc w:val="right"/>
              <w:rPr>
                <w:sz w:val="22"/>
              </w:rPr>
            </w:pPr>
            <w:r>
              <w:rPr>
                <w:sz w:val="22"/>
              </w:rPr>
              <w:t>6.92</w:t>
            </w:r>
          </w:p>
        </w:tc>
      </w:tr>
    </w:tbl>
    <w:p w:rsidR="0020773C" w:rsidRPr="00DF3DCE" w:rsidRDefault="00614BB9" w:rsidP="005E6679">
      <w:pPr>
        <w:pStyle w:val="a6"/>
        <w:widowControl/>
        <w:kinsoku/>
        <w:overflowPunct/>
        <w:autoSpaceDE/>
        <w:autoSpaceDN/>
        <w:adjustRightInd/>
        <w:spacing w:beforeLines="100" w:before="240" w:afterLines="20" w:after="48" w:line="440" w:lineRule="exact"/>
        <w:ind w:leftChars="223" w:left="848" w:hangingChars="80" w:hanging="224"/>
        <w:textAlignment w:val="auto"/>
        <w:rPr>
          <w:b/>
          <w:szCs w:val="28"/>
        </w:rPr>
      </w:pPr>
      <w:r w:rsidRPr="00DF3DCE">
        <w:rPr>
          <w:b/>
          <w:szCs w:val="28"/>
        </w:rPr>
        <w:t>3</w:t>
      </w:r>
      <w:r w:rsidR="00B5136A" w:rsidRPr="00DF3DCE">
        <w:rPr>
          <w:b/>
          <w:szCs w:val="28"/>
        </w:rPr>
        <w:t>.</w:t>
      </w:r>
      <w:r w:rsidR="0020773C" w:rsidRPr="00DF3DCE">
        <w:rPr>
          <w:b/>
          <w:szCs w:val="28"/>
        </w:rPr>
        <w:t>固定</w:t>
      </w:r>
      <w:r w:rsidR="0020773C" w:rsidRPr="00DF3DCE">
        <w:rPr>
          <w:b/>
        </w:rPr>
        <w:t>投資</w:t>
      </w:r>
    </w:p>
    <w:p w:rsidR="002C3F54" w:rsidRPr="00DF3DCE" w:rsidRDefault="002C3F54" w:rsidP="002C3F54">
      <w:pPr>
        <w:pStyle w:val="a6"/>
        <w:kinsoku/>
        <w:spacing w:beforeLines="20" w:before="48" w:afterLines="20" w:after="48" w:line="440" w:lineRule="exact"/>
        <w:ind w:leftChars="287" w:left="1132" w:hangingChars="117" w:hanging="328"/>
        <w:rPr>
          <w:szCs w:val="28"/>
        </w:rPr>
      </w:pPr>
      <w:r w:rsidRPr="00DF3DCE">
        <w:rPr>
          <w:szCs w:val="28"/>
        </w:rPr>
        <w:t>(1)</w:t>
      </w:r>
      <w:r w:rsidR="00D81F0E" w:rsidRPr="00DF3DCE">
        <w:rPr>
          <w:rFonts w:hint="eastAsia"/>
          <w:szCs w:val="28"/>
        </w:rPr>
        <w:t>民間投資方面，</w:t>
      </w:r>
      <w:r w:rsidR="00214893" w:rsidRPr="00214893">
        <w:rPr>
          <w:rFonts w:hint="eastAsia"/>
          <w:szCs w:val="28"/>
        </w:rPr>
        <w:t>半導體廠商持續投資先進製程，離岸風電與太陽光電等綠能設施持續建置，投資臺灣三大方案賡續落實，運輸業者為肆應跨境旅遊需求亦大舉增購航空器，惟全球經濟前景不確定性仍高，廠商去化庫存約制生產，企業資本支出趨向審慎，加上去年基數已高，預測</w:t>
      </w:r>
      <w:r w:rsidR="00214893" w:rsidRPr="00214893">
        <w:rPr>
          <w:rFonts w:hint="eastAsia"/>
          <w:szCs w:val="28"/>
        </w:rPr>
        <w:t>112</w:t>
      </w:r>
      <w:r w:rsidR="00214893" w:rsidRPr="00214893">
        <w:rPr>
          <w:rFonts w:hint="eastAsia"/>
          <w:szCs w:val="28"/>
        </w:rPr>
        <w:t>年民間投資實質負成長</w:t>
      </w:r>
      <w:r w:rsidR="00214893" w:rsidRPr="00214893">
        <w:rPr>
          <w:rFonts w:hint="eastAsia"/>
          <w:szCs w:val="28"/>
        </w:rPr>
        <w:t>2.49</w:t>
      </w:r>
      <w:r w:rsidR="00214893" w:rsidRPr="00214893">
        <w:rPr>
          <w:rFonts w:hint="eastAsia"/>
          <w:szCs w:val="28"/>
        </w:rPr>
        <w:t>％</w:t>
      </w:r>
      <w:r w:rsidR="00214893" w:rsidRPr="00214893">
        <w:rPr>
          <w:rFonts w:hint="eastAsia"/>
          <w:szCs w:val="28"/>
        </w:rPr>
        <w:t>(</w:t>
      </w:r>
      <w:r w:rsidR="00214893" w:rsidRPr="00214893">
        <w:rPr>
          <w:rFonts w:hint="eastAsia"/>
          <w:szCs w:val="28"/>
        </w:rPr>
        <w:t>下修</w:t>
      </w:r>
      <w:r w:rsidR="00214893" w:rsidRPr="00214893">
        <w:rPr>
          <w:rFonts w:hint="eastAsia"/>
          <w:szCs w:val="28"/>
        </w:rPr>
        <w:t>1.36</w:t>
      </w:r>
      <w:r w:rsidR="00214893" w:rsidRPr="00214893">
        <w:rPr>
          <w:rFonts w:hint="eastAsia"/>
          <w:szCs w:val="28"/>
        </w:rPr>
        <w:t>個百分點</w:t>
      </w:r>
      <w:r w:rsidR="00214893" w:rsidRPr="00214893">
        <w:rPr>
          <w:rFonts w:hint="eastAsia"/>
          <w:szCs w:val="28"/>
        </w:rPr>
        <w:t>)</w:t>
      </w:r>
      <w:r w:rsidR="00214893" w:rsidRPr="00214893">
        <w:rPr>
          <w:rFonts w:hint="eastAsia"/>
          <w:szCs w:val="28"/>
        </w:rPr>
        <w:t>。</w:t>
      </w:r>
    </w:p>
    <w:p w:rsidR="00D04FB9" w:rsidRPr="00DF3DCE" w:rsidRDefault="002C3F54" w:rsidP="002C3F54">
      <w:pPr>
        <w:pStyle w:val="a6"/>
        <w:kinsoku/>
        <w:spacing w:beforeLines="20" w:before="48" w:afterLines="20" w:after="48" w:line="440" w:lineRule="exact"/>
        <w:ind w:leftChars="287" w:left="1132" w:hangingChars="117" w:hanging="328"/>
      </w:pPr>
      <w:r w:rsidRPr="00DF3DCE">
        <w:rPr>
          <w:szCs w:val="28"/>
        </w:rPr>
        <w:t>(</w:t>
      </w:r>
      <w:r w:rsidRPr="00DF3DCE">
        <w:rPr>
          <w:rFonts w:hint="eastAsia"/>
          <w:szCs w:val="28"/>
        </w:rPr>
        <w:t>2</w:t>
      </w:r>
      <w:r w:rsidRPr="00DF3DCE">
        <w:rPr>
          <w:szCs w:val="28"/>
        </w:rPr>
        <w:t>)</w:t>
      </w:r>
      <w:proofErr w:type="gramStart"/>
      <w:r w:rsidR="000970EB" w:rsidRPr="00DF3DCE">
        <w:rPr>
          <w:szCs w:val="28"/>
        </w:rPr>
        <w:t>併</w:t>
      </w:r>
      <w:proofErr w:type="gramEnd"/>
      <w:r w:rsidR="000970EB" w:rsidRPr="00DF3DCE">
        <w:rPr>
          <w:szCs w:val="28"/>
        </w:rPr>
        <w:t>計公共投資，</w:t>
      </w:r>
      <w:r w:rsidR="000970EB" w:rsidRPr="00DF3DCE">
        <w:rPr>
          <w:szCs w:val="28"/>
        </w:rPr>
        <w:t>11</w:t>
      </w:r>
      <w:r w:rsidR="009672E9" w:rsidRPr="00DF3DCE">
        <w:rPr>
          <w:szCs w:val="28"/>
        </w:rPr>
        <w:t>2</w:t>
      </w:r>
      <w:r w:rsidR="000970EB" w:rsidRPr="00DF3DCE">
        <w:rPr>
          <w:szCs w:val="28"/>
        </w:rPr>
        <w:t>年固定投資實質</w:t>
      </w:r>
      <w:r w:rsidRPr="00F012E9">
        <w:rPr>
          <w:szCs w:val="28"/>
        </w:rPr>
        <w:t>負</w:t>
      </w:r>
      <w:r w:rsidR="000970EB" w:rsidRPr="00F012E9">
        <w:rPr>
          <w:szCs w:val="28"/>
        </w:rPr>
        <w:t>成長</w:t>
      </w:r>
      <w:r w:rsidR="00F012E9" w:rsidRPr="00F012E9">
        <w:rPr>
          <w:rFonts w:hint="eastAsia"/>
          <w:szCs w:val="28"/>
        </w:rPr>
        <w:t>1.46</w:t>
      </w:r>
      <w:r w:rsidR="000970EB" w:rsidRPr="00F012E9">
        <w:rPr>
          <w:szCs w:val="28"/>
        </w:rPr>
        <w:t>％</w:t>
      </w:r>
      <w:r w:rsidR="000970EB" w:rsidRPr="00F012E9">
        <w:rPr>
          <w:szCs w:val="28"/>
        </w:rPr>
        <w:t>(</w:t>
      </w:r>
      <w:r w:rsidRPr="00F012E9">
        <w:rPr>
          <w:rFonts w:hint="eastAsia"/>
          <w:szCs w:val="28"/>
        </w:rPr>
        <w:t>下</w:t>
      </w:r>
      <w:r w:rsidR="000970EB" w:rsidRPr="00F012E9">
        <w:rPr>
          <w:rFonts w:hint="eastAsia"/>
          <w:szCs w:val="28"/>
        </w:rPr>
        <w:t>修</w:t>
      </w:r>
      <w:r w:rsidR="00F012E9" w:rsidRPr="00F012E9">
        <w:rPr>
          <w:rFonts w:hint="eastAsia"/>
          <w:szCs w:val="28"/>
        </w:rPr>
        <w:t>1.28</w:t>
      </w:r>
      <w:r w:rsidR="000970EB" w:rsidRPr="00DF3DCE">
        <w:rPr>
          <w:rFonts w:hint="eastAsia"/>
          <w:szCs w:val="28"/>
        </w:rPr>
        <w:t>個百分點</w:t>
      </w:r>
      <w:r w:rsidR="000970EB" w:rsidRPr="00DF3DCE">
        <w:rPr>
          <w:rFonts w:hint="eastAsia"/>
          <w:szCs w:val="28"/>
        </w:rPr>
        <w:t>)</w:t>
      </w:r>
      <w:r w:rsidR="00EB6292" w:rsidRPr="00DF3DCE">
        <w:t>。</w:t>
      </w:r>
    </w:p>
    <w:p w:rsidR="002A6E9C" w:rsidRPr="00DF3DCE" w:rsidRDefault="002A6E9C" w:rsidP="002A6E9C">
      <w:pPr>
        <w:pStyle w:val="a6"/>
        <w:spacing w:beforeLines="50" w:before="120" w:afterLines="20" w:after="48" w:line="300" w:lineRule="exact"/>
        <w:ind w:leftChars="220" w:left="902" w:hangingChars="110" w:hanging="286"/>
        <w:jc w:val="center"/>
        <w:rPr>
          <w:b/>
          <w:sz w:val="26"/>
          <w:szCs w:val="26"/>
        </w:rPr>
      </w:pPr>
      <w:r w:rsidRPr="00DF3DCE">
        <w:rPr>
          <w:b/>
          <w:sz w:val="26"/>
          <w:szCs w:val="26"/>
        </w:rPr>
        <w:t>固定投資</w:t>
      </w:r>
    </w:p>
    <w:tbl>
      <w:tblPr>
        <w:tblW w:w="8647" w:type="dxa"/>
        <w:tblInd w:w="709" w:type="dxa"/>
        <w:tblLayout w:type="fixed"/>
        <w:tblCellMar>
          <w:left w:w="0" w:type="dxa"/>
          <w:right w:w="0" w:type="dxa"/>
        </w:tblCellMar>
        <w:tblLook w:val="0000" w:firstRow="0" w:lastRow="0" w:firstColumn="0" w:lastColumn="0" w:noHBand="0" w:noVBand="0"/>
      </w:tblPr>
      <w:tblGrid>
        <w:gridCol w:w="1276"/>
        <w:gridCol w:w="825"/>
        <w:gridCol w:w="906"/>
        <w:gridCol w:w="906"/>
        <w:gridCol w:w="907"/>
        <w:gridCol w:w="850"/>
        <w:gridCol w:w="992"/>
        <w:gridCol w:w="993"/>
        <w:gridCol w:w="992"/>
      </w:tblGrid>
      <w:tr w:rsidR="00DF3DCE" w:rsidRPr="00DF3DCE" w:rsidTr="001A184C">
        <w:trPr>
          <w:trHeight w:hRule="exact" w:val="340"/>
        </w:trPr>
        <w:tc>
          <w:tcPr>
            <w:tcW w:w="1276" w:type="dxa"/>
            <w:tcBorders>
              <w:top w:val="single" w:sz="6" w:space="0" w:color="auto"/>
            </w:tcBorders>
            <w:shd w:val="clear" w:color="auto" w:fill="auto"/>
            <w:vAlign w:val="center"/>
          </w:tcPr>
          <w:p w:rsidR="002A6E9C" w:rsidRPr="00DF3DCE" w:rsidRDefault="002A6E9C" w:rsidP="001823E4">
            <w:pPr>
              <w:kinsoku/>
              <w:snapToGrid w:val="0"/>
              <w:spacing w:after="0" w:line="280" w:lineRule="exact"/>
              <w:rPr>
                <w:sz w:val="22"/>
              </w:rPr>
            </w:pPr>
          </w:p>
        </w:tc>
        <w:tc>
          <w:tcPr>
            <w:tcW w:w="3544" w:type="dxa"/>
            <w:gridSpan w:val="4"/>
            <w:tcBorders>
              <w:top w:val="single" w:sz="6" w:space="0" w:color="auto"/>
              <w:left w:val="single" w:sz="6" w:space="0" w:color="auto"/>
              <w:right w:val="single" w:sz="4" w:space="0" w:color="auto"/>
            </w:tcBorders>
            <w:shd w:val="clear" w:color="auto" w:fill="auto"/>
            <w:vAlign w:val="center"/>
          </w:tcPr>
          <w:p w:rsidR="002A6E9C" w:rsidRPr="00DF3DCE" w:rsidRDefault="002A6E9C" w:rsidP="001823E4">
            <w:pPr>
              <w:kinsoku/>
              <w:snapToGrid w:val="0"/>
              <w:spacing w:after="0" w:line="280" w:lineRule="exact"/>
              <w:ind w:left="263"/>
              <w:rPr>
                <w:sz w:val="22"/>
              </w:rPr>
            </w:pPr>
            <w:r w:rsidRPr="00DF3DCE">
              <w:rPr>
                <w:sz w:val="22"/>
              </w:rPr>
              <w:t>名目金額</w:t>
            </w:r>
            <w:r w:rsidRPr="00DF3DCE">
              <w:rPr>
                <w:sz w:val="22"/>
              </w:rPr>
              <w:t>(</w:t>
            </w:r>
            <w:r w:rsidRPr="00DF3DCE">
              <w:rPr>
                <w:sz w:val="22"/>
              </w:rPr>
              <w:t>億元</w:t>
            </w:r>
            <w:r w:rsidRPr="00DF3DCE">
              <w:rPr>
                <w:sz w:val="22"/>
              </w:rPr>
              <w:t>)</w:t>
            </w:r>
          </w:p>
        </w:tc>
        <w:tc>
          <w:tcPr>
            <w:tcW w:w="3827" w:type="dxa"/>
            <w:gridSpan w:val="4"/>
            <w:tcBorders>
              <w:top w:val="single" w:sz="6" w:space="0" w:color="auto"/>
              <w:left w:val="single" w:sz="4" w:space="0" w:color="auto"/>
            </w:tcBorders>
            <w:shd w:val="clear" w:color="auto" w:fill="auto"/>
            <w:vAlign w:val="center"/>
          </w:tcPr>
          <w:p w:rsidR="002A6E9C" w:rsidRPr="00DF3DCE" w:rsidRDefault="002A6E9C" w:rsidP="001823E4">
            <w:pPr>
              <w:kinsoku/>
              <w:snapToGrid w:val="0"/>
              <w:spacing w:after="0" w:line="280" w:lineRule="exact"/>
              <w:ind w:left="263"/>
              <w:rPr>
                <w:sz w:val="22"/>
              </w:rPr>
            </w:pPr>
            <w:r w:rsidRPr="00DF3DCE">
              <w:rPr>
                <w:sz w:val="22"/>
              </w:rPr>
              <w:t>實質成長率</w:t>
            </w:r>
            <w:r w:rsidRPr="00DF3DCE">
              <w:rPr>
                <w:sz w:val="22"/>
              </w:rPr>
              <w:t>(</w:t>
            </w:r>
            <w:r w:rsidRPr="00DF3DCE">
              <w:rPr>
                <w:sz w:val="22"/>
              </w:rPr>
              <w:t>％</w:t>
            </w:r>
            <w:r w:rsidRPr="00DF3DCE">
              <w:rPr>
                <w:sz w:val="22"/>
              </w:rPr>
              <w:t>)</w:t>
            </w:r>
          </w:p>
        </w:tc>
      </w:tr>
      <w:tr w:rsidR="00DF3DCE" w:rsidRPr="00DF3DCE" w:rsidTr="00F62061">
        <w:trPr>
          <w:trHeight w:hRule="exact" w:val="340"/>
        </w:trPr>
        <w:tc>
          <w:tcPr>
            <w:tcW w:w="1276" w:type="dxa"/>
            <w:tcBorders>
              <w:bottom w:val="single" w:sz="6" w:space="0" w:color="auto"/>
            </w:tcBorders>
            <w:shd w:val="clear" w:color="auto" w:fill="auto"/>
            <w:vAlign w:val="center"/>
          </w:tcPr>
          <w:p w:rsidR="002A6E9C" w:rsidRPr="00DF3DCE" w:rsidRDefault="002A6E9C" w:rsidP="001823E4">
            <w:pPr>
              <w:kinsoku/>
              <w:snapToGrid w:val="0"/>
              <w:spacing w:after="0" w:line="280" w:lineRule="exact"/>
              <w:rPr>
                <w:sz w:val="22"/>
              </w:rPr>
            </w:pPr>
          </w:p>
        </w:tc>
        <w:tc>
          <w:tcPr>
            <w:tcW w:w="825" w:type="dxa"/>
            <w:tcBorders>
              <w:left w:val="single" w:sz="6" w:space="0" w:color="auto"/>
              <w:bottom w:val="single" w:sz="6" w:space="0" w:color="auto"/>
              <w:right w:val="single" w:sz="4" w:space="0" w:color="auto"/>
            </w:tcBorders>
            <w:shd w:val="clear" w:color="auto" w:fill="auto"/>
            <w:vAlign w:val="center"/>
          </w:tcPr>
          <w:p w:rsidR="002A6E9C" w:rsidRPr="00DF3DCE" w:rsidRDefault="002A6E9C" w:rsidP="001823E4">
            <w:pPr>
              <w:kinsoku/>
              <w:snapToGrid w:val="0"/>
              <w:spacing w:after="0" w:line="280" w:lineRule="exact"/>
              <w:jc w:val="center"/>
              <w:rPr>
                <w:sz w:val="22"/>
              </w:rPr>
            </w:pPr>
          </w:p>
        </w:tc>
        <w:tc>
          <w:tcPr>
            <w:tcW w:w="906" w:type="dxa"/>
            <w:tcBorders>
              <w:top w:val="single" w:sz="4" w:space="0" w:color="auto"/>
              <w:left w:val="single" w:sz="4" w:space="0" w:color="auto"/>
              <w:bottom w:val="single" w:sz="6" w:space="0" w:color="auto"/>
            </w:tcBorders>
            <w:shd w:val="clear" w:color="auto" w:fill="auto"/>
            <w:vAlign w:val="center"/>
          </w:tcPr>
          <w:p w:rsidR="002A6E9C" w:rsidRPr="00DF3DCE" w:rsidRDefault="002A6E9C" w:rsidP="001823E4">
            <w:pPr>
              <w:kinsoku/>
              <w:snapToGrid w:val="0"/>
              <w:spacing w:after="0" w:line="280" w:lineRule="exact"/>
              <w:jc w:val="center"/>
              <w:rPr>
                <w:sz w:val="22"/>
              </w:rPr>
            </w:pPr>
            <w:r w:rsidRPr="00DF3DCE">
              <w:rPr>
                <w:sz w:val="22"/>
              </w:rPr>
              <w:t>民間</w:t>
            </w:r>
          </w:p>
        </w:tc>
        <w:tc>
          <w:tcPr>
            <w:tcW w:w="906" w:type="dxa"/>
            <w:tcBorders>
              <w:top w:val="single" w:sz="4" w:space="0" w:color="auto"/>
              <w:left w:val="single" w:sz="4" w:space="0" w:color="auto"/>
              <w:bottom w:val="single" w:sz="6" w:space="0" w:color="auto"/>
            </w:tcBorders>
            <w:shd w:val="clear" w:color="auto" w:fill="auto"/>
            <w:vAlign w:val="center"/>
          </w:tcPr>
          <w:p w:rsidR="002A6E9C" w:rsidRPr="00DF3DCE" w:rsidRDefault="002A6E9C" w:rsidP="001823E4">
            <w:pPr>
              <w:kinsoku/>
              <w:snapToGrid w:val="0"/>
              <w:spacing w:after="0" w:line="280" w:lineRule="exact"/>
              <w:jc w:val="center"/>
              <w:rPr>
                <w:sz w:val="22"/>
              </w:rPr>
            </w:pPr>
            <w:r w:rsidRPr="00DF3DCE">
              <w:rPr>
                <w:sz w:val="22"/>
              </w:rPr>
              <w:t>政府</w:t>
            </w:r>
          </w:p>
        </w:tc>
        <w:tc>
          <w:tcPr>
            <w:tcW w:w="907" w:type="dxa"/>
            <w:tcBorders>
              <w:top w:val="single" w:sz="4" w:space="0" w:color="auto"/>
              <w:left w:val="single" w:sz="6" w:space="0" w:color="auto"/>
              <w:bottom w:val="single" w:sz="6" w:space="0" w:color="auto"/>
              <w:right w:val="single" w:sz="4" w:space="0" w:color="auto"/>
            </w:tcBorders>
            <w:shd w:val="clear" w:color="auto" w:fill="auto"/>
            <w:vAlign w:val="center"/>
          </w:tcPr>
          <w:p w:rsidR="002A6E9C" w:rsidRPr="00DF3DCE" w:rsidRDefault="002A6E9C" w:rsidP="001823E4">
            <w:pPr>
              <w:kinsoku/>
              <w:snapToGrid w:val="0"/>
              <w:spacing w:after="0" w:line="280" w:lineRule="exact"/>
              <w:jc w:val="center"/>
              <w:rPr>
                <w:sz w:val="22"/>
              </w:rPr>
            </w:pPr>
            <w:r w:rsidRPr="00DF3DCE">
              <w:rPr>
                <w:sz w:val="22"/>
              </w:rPr>
              <w:t>公營事業</w:t>
            </w:r>
          </w:p>
        </w:tc>
        <w:tc>
          <w:tcPr>
            <w:tcW w:w="850" w:type="dxa"/>
            <w:tcBorders>
              <w:left w:val="single" w:sz="4" w:space="0" w:color="auto"/>
              <w:bottom w:val="single" w:sz="6" w:space="0" w:color="auto"/>
            </w:tcBorders>
            <w:shd w:val="clear" w:color="auto" w:fill="auto"/>
            <w:vAlign w:val="center"/>
          </w:tcPr>
          <w:p w:rsidR="002A6E9C" w:rsidRPr="00DF3DCE" w:rsidRDefault="002A6E9C" w:rsidP="001823E4">
            <w:pPr>
              <w:kinsoku/>
              <w:snapToGrid w:val="0"/>
              <w:spacing w:after="0" w:line="280" w:lineRule="exact"/>
              <w:jc w:val="center"/>
              <w:rPr>
                <w:sz w:val="22"/>
              </w:rPr>
            </w:pPr>
          </w:p>
        </w:tc>
        <w:tc>
          <w:tcPr>
            <w:tcW w:w="992" w:type="dxa"/>
            <w:tcBorders>
              <w:top w:val="single" w:sz="4" w:space="0" w:color="auto"/>
              <w:left w:val="single" w:sz="6" w:space="0" w:color="auto"/>
              <w:bottom w:val="single" w:sz="6" w:space="0" w:color="auto"/>
              <w:right w:val="single" w:sz="4" w:space="0" w:color="auto"/>
            </w:tcBorders>
            <w:shd w:val="clear" w:color="auto" w:fill="auto"/>
            <w:vAlign w:val="center"/>
          </w:tcPr>
          <w:p w:rsidR="002A6E9C" w:rsidRPr="00DF3DCE" w:rsidRDefault="002A6E9C" w:rsidP="001823E4">
            <w:pPr>
              <w:kinsoku/>
              <w:snapToGrid w:val="0"/>
              <w:spacing w:after="0" w:line="280" w:lineRule="exact"/>
              <w:jc w:val="center"/>
              <w:rPr>
                <w:sz w:val="22"/>
              </w:rPr>
            </w:pPr>
            <w:r w:rsidRPr="00DF3DCE">
              <w:rPr>
                <w:sz w:val="22"/>
              </w:rPr>
              <w:t>民間</w:t>
            </w:r>
          </w:p>
        </w:tc>
        <w:tc>
          <w:tcPr>
            <w:tcW w:w="993" w:type="dxa"/>
            <w:tcBorders>
              <w:top w:val="single" w:sz="4" w:space="0" w:color="auto"/>
              <w:left w:val="single" w:sz="4" w:space="0" w:color="auto"/>
              <w:bottom w:val="single" w:sz="6" w:space="0" w:color="auto"/>
            </w:tcBorders>
            <w:shd w:val="clear" w:color="auto" w:fill="auto"/>
            <w:vAlign w:val="center"/>
          </w:tcPr>
          <w:p w:rsidR="002A6E9C" w:rsidRPr="00DF3DCE" w:rsidRDefault="002A6E9C" w:rsidP="001823E4">
            <w:pPr>
              <w:kinsoku/>
              <w:snapToGrid w:val="0"/>
              <w:spacing w:after="0" w:line="280" w:lineRule="exact"/>
              <w:jc w:val="center"/>
              <w:rPr>
                <w:sz w:val="22"/>
              </w:rPr>
            </w:pPr>
            <w:r w:rsidRPr="00DF3DCE">
              <w:rPr>
                <w:sz w:val="22"/>
              </w:rPr>
              <w:t>政府</w:t>
            </w:r>
          </w:p>
        </w:tc>
        <w:tc>
          <w:tcPr>
            <w:tcW w:w="992" w:type="dxa"/>
            <w:tcBorders>
              <w:top w:val="single" w:sz="4" w:space="0" w:color="auto"/>
              <w:left w:val="single" w:sz="4" w:space="0" w:color="auto"/>
              <w:bottom w:val="single" w:sz="6" w:space="0" w:color="auto"/>
            </w:tcBorders>
            <w:shd w:val="clear" w:color="auto" w:fill="auto"/>
            <w:vAlign w:val="center"/>
          </w:tcPr>
          <w:p w:rsidR="002A6E9C" w:rsidRPr="00DF3DCE" w:rsidRDefault="002A6E9C" w:rsidP="001823E4">
            <w:pPr>
              <w:kinsoku/>
              <w:snapToGrid w:val="0"/>
              <w:spacing w:after="0" w:line="280" w:lineRule="exact"/>
              <w:jc w:val="center"/>
              <w:rPr>
                <w:sz w:val="22"/>
              </w:rPr>
            </w:pPr>
            <w:r w:rsidRPr="00DF3DCE">
              <w:rPr>
                <w:sz w:val="22"/>
              </w:rPr>
              <w:t>公營事業</w:t>
            </w:r>
          </w:p>
        </w:tc>
      </w:tr>
      <w:tr w:rsidR="00DF3DCE" w:rsidRPr="00DF3DCE" w:rsidTr="00F62061">
        <w:trPr>
          <w:trHeight w:hRule="exact" w:val="312"/>
        </w:trPr>
        <w:tc>
          <w:tcPr>
            <w:tcW w:w="1276" w:type="dxa"/>
            <w:tcBorders>
              <w:right w:val="single" w:sz="6" w:space="0" w:color="auto"/>
            </w:tcBorders>
            <w:shd w:val="clear" w:color="auto" w:fill="auto"/>
            <w:vAlign w:val="center"/>
          </w:tcPr>
          <w:p w:rsidR="00661345" w:rsidRPr="00DF3DCE" w:rsidRDefault="001A184C" w:rsidP="00661345">
            <w:pPr>
              <w:kinsoku/>
              <w:snapToGrid w:val="0"/>
              <w:spacing w:after="0" w:line="320" w:lineRule="exact"/>
              <w:ind w:firstLineChars="69" w:firstLine="152"/>
              <w:rPr>
                <w:sz w:val="22"/>
              </w:rPr>
            </w:pPr>
            <w:r>
              <w:rPr>
                <w:rFonts w:hint="eastAsia"/>
                <w:sz w:val="22"/>
              </w:rPr>
              <w:t>108</w:t>
            </w:r>
            <w:r>
              <w:rPr>
                <w:rFonts w:hint="eastAsia"/>
                <w:sz w:val="22"/>
              </w:rPr>
              <w:t>年</w:t>
            </w:r>
          </w:p>
        </w:tc>
        <w:tc>
          <w:tcPr>
            <w:tcW w:w="825" w:type="dxa"/>
            <w:tcBorders>
              <w:left w:val="single" w:sz="6" w:space="0" w:color="auto"/>
            </w:tcBorders>
            <w:shd w:val="clear" w:color="auto" w:fill="auto"/>
          </w:tcPr>
          <w:p w:rsidR="00661345" w:rsidRPr="00DF3DCE" w:rsidRDefault="001A184C" w:rsidP="00661345">
            <w:pPr>
              <w:kinsoku/>
              <w:snapToGrid w:val="0"/>
              <w:spacing w:after="0" w:line="320" w:lineRule="exact"/>
              <w:ind w:firstLineChars="69" w:firstLine="152"/>
              <w:jc w:val="center"/>
              <w:rPr>
                <w:sz w:val="22"/>
              </w:rPr>
            </w:pPr>
            <w:r>
              <w:rPr>
                <w:sz w:val="22"/>
              </w:rPr>
              <w:t>45,266</w:t>
            </w:r>
          </w:p>
        </w:tc>
        <w:tc>
          <w:tcPr>
            <w:tcW w:w="906" w:type="dxa"/>
            <w:shd w:val="clear" w:color="auto" w:fill="auto"/>
            <w:tcMar>
              <w:right w:w="57" w:type="dxa"/>
            </w:tcMar>
          </w:tcPr>
          <w:p w:rsidR="00661345" w:rsidRPr="00DF3DCE" w:rsidRDefault="001A184C" w:rsidP="00466F37">
            <w:pPr>
              <w:kinsoku/>
              <w:snapToGrid w:val="0"/>
              <w:spacing w:after="0" w:line="320" w:lineRule="exact"/>
              <w:ind w:firstLineChars="69" w:firstLine="152"/>
              <w:jc w:val="right"/>
              <w:rPr>
                <w:sz w:val="22"/>
              </w:rPr>
            </w:pPr>
            <w:r>
              <w:rPr>
                <w:sz w:val="22"/>
              </w:rPr>
              <w:t>37,403</w:t>
            </w:r>
          </w:p>
        </w:tc>
        <w:tc>
          <w:tcPr>
            <w:tcW w:w="906" w:type="dxa"/>
            <w:shd w:val="clear" w:color="auto" w:fill="auto"/>
          </w:tcPr>
          <w:p w:rsidR="00661345" w:rsidRPr="00DF3DCE" w:rsidRDefault="001A184C" w:rsidP="00661345">
            <w:pPr>
              <w:kinsoku/>
              <w:snapToGrid w:val="0"/>
              <w:spacing w:after="0" w:line="320" w:lineRule="exact"/>
              <w:ind w:firstLineChars="69" w:firstLine="152"/>
              <w:jc w:val="center"/>
              <w:rPr>
                <w:sz w:val="22"/>
              </w:rPr>
            </w:pPr>
            <w:r>
              <w:rPr>
                <w:sz w:val="22"/>
              </w:rPr>
              <w:t>5,668</w:t>
            </w:r>
          </w:p>
        </w:tc>
        <w:tc>
          <w:tcPr>
            <w:tcW w:w="907" w:type="dxa"/>
            <w:shd w:val="clear" w:color="auto" w:fill="auto"/>
          </w:tcPr>
          <w:p w:rsidR="00661345" w:rsidRPr="00DF3DCE" w:rsidRDefault="001A184C" w:rsidP="00661345">
            <w:pPr>
              <w:kinsoku/>
              <w:snapToGrid w:val="0"/>
              <w:spacing w:after="0" w:line="320" w:lineRule="exact"/>
              <w:ind w:firstLineChars="69" w:firstLine="152"/>
              <w:jc w:val="center"/>
              <w:rPr>
                <w:sz w:val="22"/>
              </w:rPr>
            </w:pPr>
            <w:r>
              <w:rPr>
                <w:sz w:val="22"/>
              </w:rPr>
              <w:t>2,195</w:t>
            </w:r>
          </w:p>
        </w:tc>
        <w:tc>
          <w:tcPr>
            <w:tcW w:w="850" w:type="dxa"/>
            <w:shd w:val="clear" w:color="auto" w:fill="auto"/>
          </w:tcPr>
          <w:p w:rsidR="00661345" w:rsidRPr="00DF3DCE" w:rsidRDefault="001A184C" w:rsidP="00661345">
            <w:pPr>
              <w:kinsoku/>
              <w:snapToGrid w:val="0"/>
              <w:spacing w:after="0" w:line="320" w:lineRule="exact"/>
              <w:ind w:rightChars="70" w:right="196"/>
              <w:jc w:val="right"/>
              <w:rPr>
                <w:sz w:val="22"/>
              </w:rPr>
            </w:pPr>
            <w:r>
              <w:rPr>
                <w:sz w:val="22"/>
              </w:rPr>
              <w:t>11.12</w:t>
            </w:r>
          </w:p>
        </w:tc>
        <w:tc>
          <w:tcPr>
            <w:tcW w:w="992" w:type="dxa"/>
            <w:shd w:val="clear" w:color="auto" w:fill="auto"/>
          </w:tcPr>
          <w:p w:rsidR="00661345" w:rsidRPr="00DF3DCE" w:rsidRDefault="001A184C" w:rsidP="00661345">
            <w:pPr>
              <w:kinsoku/>
              <w:snapToGrid w:val="0"/>
              <w:spacing w:after="0" w:line="320" w:lineRule="exact"/>
              <w:ind w:rightChars="70" w:right="196"/>
              <w:jc w:val="right"/>
              <w:rPr>
                <w:sz w:val="22"/>
              </w:rPr>
            </w:pPr>
            <w:r>
              <w:rPr>
                <w:sz w:val="22"/>
              </w:rPr>
              <w:t>12.03</w:t>
            </w:r>
          </w:p>
        </w:tc>
        <w:tc>
          <w:tcPr>
            <w:tcW w:w="993" w:type="dxa"/>
            <w:shd w:val="clear" w:color="auto" w:fill="auto"/>
          </w:tcPr>
          <w:p w:rsidR="00661345" w:rsidRPr="00DF3DCE" w:rsidRDefault="001A184C" w:rsidP="00661345">
            <w:pPr>
              <w:kinsoku/>
              <w:snapToGrid w:val="0"/>
              <w:spacing w:after="0" w:line="320" w:lineRule="exact"/>
              <w:ind w:rightChars="70" w:right="196"/>
              <w:jc w:val="right"/>
              <w:rPr>
                <w:sz w:val="22"/>
              </w:rPr>
            </w:pPr>
            <w:r>
              <w:rPr>
                <w:sz w:val="22"/>
              </w:rPr>
              <w:t>9.18</w:t>
            </w:r>
          </w:p>
        </w:tc>
        <w:tc>
          <w:tcPr>
            <w:tcW w:w="992" w:type="dxa"/>
            <w:tcBorders>
              <w:left w:val="nil"/>
            </w:tcBorders>
            <w:shd w:val="clear" w:color="auto" w:fill="auto"/>
          </w:tcPr>
          <w:p w:rsidR="00661345" w:rsidRPr="00DF3DCE" w:rsidRDefault="001A184C" w:rsidP="00661345">
            <w:pPr>
              <w:kinsoku/>
              <w:snapToGrid w:val="0"/>
              <w:spacing w:after="0" w:line="320" w:lineRule="exact"/>
              <w:ind w:rightChars="70" w:right="196"/>
              <w:jc w:val="right"/>
              <w:rPr>
                <w:sz w:val="22"/>
              </w:rPr>
            </w:pPr>
            <w:r>
              <w:rPr>
                <w:sz w:val="22"/>
              </w:rPr>
              <w:t>1.63</w:t>
            </w:r>
          </w:p>
        </w:tc>
      </w:tr>
      <w:tr w:rsidR="001A184C" w:rsidRPr="00DF3DCE" w:rsidTr="00F62061">
        <w:trPr>
          <w:trHeight w:hRule="exact" w:val="312"/>
        </w:trPr>
        <w:tc>
          <w:tcPr>
            <w:tcW w:w="1276" w:type="dxa"/>
            <w:tcBorders>
              <w:right w:val="single" w:sz="6" w:space="0" w:color="auto"/>
            </w:tcBorders>
            <w:shd w:val="clear" w:color="auto" w:fill="auto"/>
            <w:vAlign w:val="center"/>
          </w:tcPr>
          <w:p w:rsidR="001A184C" w:rsidRDefault="001A184C" w:rsidP="00661345">
            <w:pPr>
              <w:kinsoku/>
              <w:snapToGrid w:val="0"/>
              <w:spacing w:after="0" w:line="320" w:lineRule="exact"/>
              <w:ind w:firstLineChars="69" w:firstLine="152"/>
              <w:rPr>
                <w:sz w:val="22"/>
              </w:rPr>
            </w:pPr>
            <w:r>
              <w:rPr>
                <w:rFonts w:hint="eastAsia"/>
                <w:sz w:val="22"/>
              </w:rPr>
              <w:t>109</w:t>
            </w:r>
            <w:r>
              <w:rPr>
                <w:rFonts w:hint="eastAsia"/>
                <w:sz w:val="22"/>
              </w:rPr>
              <w:t>年</w:t>
            </w:r>
          </w:p>
        </w:tc>
        <w:tc>
          <w:tcPr>
            <w:tcW w:w="825" w:type="dxa"/>
            <w:tcBorders>
              <w:left w:val="single" w:sz="6" w:space="0" w:color="auto"/>
            </w:tcBorders>
            <w:shd w:val="clear" w:color="auto" w:fill="auto"/>
          </w:tcPr>
          <w:p w:rsidR="001A184C" w:rsidRDefault="001A184C" w:rsidP="00661345">
            <w:pPr>
              <w:kinsoku/>
              <w:snapToGrid w:val="0"/>
              <w:spacing w:after="0" w:line="320" w:lineRule="exact"/>
              <w:ind w:firstLineChars="69" w:firstLine="152"/>
              <w:jc w:val="center"/>
              <w:rPr>
                <w:sz w:val="22"/>
              </w:rPr>
            </w:pPr>
            <w:r>
              <w:rPr>
                <w:sz w:val="22"/>
              </w:rPr>
              <w:t>48,173</w:t>
            </w:r>
          </w:p>
        </w:tc>
        <w:tc>
          <w:tcPr>
            <w:tcW w:w="906" w:type="dxa"/>
            <w:shd w:val="clear" w:color="auto" w:fill="auto"/>
            <w:tcMar>
              <w:right w:w="57" w:type="dxa"/>
            </w:tcMar>
          </w:tcPr>
          <w:p w:rsidR="001A184C" w:rsidRDefault="001A184C" w:rsidP="00466F37">
            <w:pPr>
              <w:kinsoku/>
              <w:snapToGrid w:val="0"/>
              <w:spacing w:after="0" w:line="320" w:lineRule="exact"/>
              <w:ind w:firstLineChars="69" w:firstLine="152"/>
              <w:jc w:val="right"/>
              <w:rPr>
                <w:sz w:val="22"/>
              </w:rPr>
            </w:pPr>
            <w:r>
              <w:rPr>
                <w:sz w:val="22"/>
              </w:rPr>
              <w:t>39,334</w:t>
            </w:r>
          </w:p>
        </w:tc>
        <w:tc>
          <w:tcPr>
            <w:tcW w:w="906" w:type="dxa"/>
            <w:shd w:val="clear" w:color="auto" w:fill="auto"/>
          </w:tcPr>
          <w:p w:rsidR="001A184C" w:rsidRDefault="001A184C" w:rsidP="00661345">
            <w:pPr>
              <w:kinsoku/>
              <w:snapToGrid w:val="0"/>
              <w:spacing w:after="0" w:line="320" w:lineRule="exact"/>
              <w:ind w:firstLineChars="69" w:firstLine="152"/>
              <w:jc w:val="center"/>
              <w:rPr>
                <w:sz w:val="22"/>
              </w:rPr>
            </w:pPr>
            <w:r>
              <w:rPr>
                <w:sz w:val="22"/>
              </w:rPr>
              <w:t>6,054</w:t>
            </w:r>
          </w:p>
        </w:tc>
        <w:tc>
          <w:tcPr>
            <w:tcW w:w="907" w:type="dxa"/>
            <w:shd w:val="clear" w:color="auto" w:fill="auto"/>
          </w:tcPr>
          <w:p w:rsidR="001A184C" w:rsidRDefault="001A184C" w:rsidP="00661345">
            <w:pPr>
              <w:kinsoku/>
              <w:snapToGrid w:val="0"/>
              <w:spacing w:after="0" w:line="320" w:lineRule="exact"/>
              <w:ind w:firstLineChars="69" w:firstLine="152"/>
              <w:jc w:val="center"/>
              <w:rPr>
                <w:sz w:val="22"/>
              </w:rPr>
            </w:pPr>
            <w:r>
              <w:rPr>
                <w:sz w:val="22"/>
              </w:rPr>
              <w:t>2,785</w:t>
            </w:r>
          </w:p>
        </w:tc>
        <w:tc>
          <w:tcPr>
            <w:tcW w:w="850" w:type="dxa"/>
            <w:shd w:val="clear" w:color="auto" w:fill="auto"/>
          </w:tcPr>
          <w:p w:rsidR="001A184C" w:rsidRDefault="001A184C" w:rsidP="00661345">
            <w:pPr>
              <w:kinsoku/>
              <w:snapToGrid w:val="0"/>
              <w:spacing w:after="0" w:line="320" w:lineRule="exact"/>
              <w:ind w:rightChars="70" w:right="196"/>
              <w:jc w:val="right"/>
              <w:rPr>
                <w:sz w:val="22"/>
              </w:rPr>
            </w:pPr>
            <w:r>
              <w:rPr>
                <w:sz w:val="22"/>
              </w:rPr>
              <w:t>6.15</w:t>
            </w:r>
          </w:p>
        </w:tc>
        <w:tc>
          <w:tcPr>
            <w:tcW w:w="992" w:type="dxa"/>
            <w:shd w:val="clear" w:color="auto" w:fill="auto"/>
          </w:tcPr>
          <w:p w:rsidR="001A184C" w:rsidRDefault="001A184C" w:rsidP="00661345">
            <w:pPr>
              <w:kinsoku/>
              <w:snapToGrid w:val="0"/>
              <w:spacing w:after="0" w:line="320" w:lineRule="exact"/>
              <w:ind w:rightChars="70" w:right="196"/>
              <w:jc w:val="right"/>
              <w:rPr>
                <w:sz w:val="22"/>
              </w:rPr>
            </w:pPr>
            <w:r>
              <w:rPr>
                <w:sz w:val="22"/>
              </w:rPr>
              <w:t>4.87</w:t>
            </w:r>
          </w:p>
        </w:tc>
        <w:tc>
          <w:tcPr>
            <w:tcW w:w="993" w:type="dxa"/>
            <w:shd w:val="clear" w:color="auto" w:fill="auto"/>
          </w:tcPr>
          <w:p w:rsidR="001A184C" w:rsidRDefault="001A184C" w:rsidP="00661345">
            <w:pPr>
              <w:kinsoku/>
              <w:snapToGrid w:val="0"/>
              <w:spacing w:after="0" w:line="320" w:lineRule="exact"/>
              <w:ind w:rightChars="70" w:right="196"/>
              <w:jc w:val="right"/>
              <w:rPr>
                <w:sz w:val="22"/>
              </w:rPr>
            </w:pPr>
            <w:r>
              <w:rPr>
                <w:sz w:val="22"/>
              </w:rPr>
              <w:t>5.80</w:t>
            </w:r>
          </w:p>
        </w:tc>
        <w:tc>
          <w:tcPr>
            <w:tcW w:w="992" w:type="dxa"/>
            <w:tcBorders>
              <w:left w:val="nil"/>
            </w:tcBorders>
            <w:shd w:val="clear" w:color="auto" w:fill="auto"/>
          </w:tcPr>
          <w:p w:rsidR="001A184C" w:rsidRDefault="001A184C" w:rsidP="00661345">
            <w:pPr>
              <w:kinsoku/>
              <w:snapToGrid w:val="0"/>
              <w:spacing w:after="0" w:line="320" w:lineRule="exact"/>
              <w:ind w:rightChars="70" w:right="196"/>
              <w:jc w:val="right"/>
              <w:rPr>
                <w:sz w:val="22"/>
              </w:rPr>
            </w:pPr>
            <w:r>
              <w:rPr>
                <w:sz w:val="22"/>
              </w:rPr>
              <w:t>28.87</w:t>
            </w:r>
          </w:p>
        </w:tc>
      </w:tr>
      <w:tr w:rsidR="001A184C" w:rsidRPr="00DF3DCE" w:rsidTr="00F62061">
        <w:trPr>
          <w:trHeight w:hRule="exact" w:val="312"/>
        </w:trPr>
        <w:tc>
          <w:tcPr>
            <w:tcW w:w="1276" w:type="dxa"/>
            <w:tcBorders>
              <w:right w:val="single" w:sz="6" w:space="0" w:color="auto"/>
            </w:tcBorders>
            <w:shd w:val="clear" w:color="auto" w:fill="auto"/>
            <w:vAlign w:val="center"/>
          </w:tcPr>
          <w:p w:rsidR="001A184C" w:rsidRDefault="001A184C" w:rsidP="00661345">
            <w:pPr>
              <w:kinsoku/>
              <w:snapToGrid w:val="0"/>
              <w:spacing w:after="0" w:line="320" w:lineRule="exact"/>
              <w:ind w:firstLineChars="69" w:firstLine="152"/>
              <w:rPr>
                <w:sz w:val="22"/>
              </w:rPr>
            </w:pPr>
            <w:r>
              <w:rPr>
                <w:rFonts w:hint="eastAsia"/>
                <w:sz w:val="22"/>
              </w:rPr>
              <w:t>110</w:t>
            </w:r>
            <w:r>
              <w:rPr>
                <w:rFonts w:hint="eastAsia"/>
                <w:sz w:val="22"/>
              </w:rPr>
              <w:t>年</w:t>
            </w:r>
          </w:p>
        </w:tc>
        <w:tc>
          <w:tcPr>
            <w:tcW w:w="825" w:type="dxa"/>
            <w:tcBorders>
              <w:left w:val="single" w:sz="6" w:space="0" w:color="auto"/>
            </w:tcBorders>
            <w:shd w:val="clear" w:color="auto" w:fill="auto"/>
          </w:tcPr>
          <w:p w:rsidR="001A184C" w:rsidRDefault="001A184C" w:rsidP="00661345">
            <w:pPr>
              <w:kinsoku/>
              <w:snapToGrid w:val="0"/>
              <w:spacing w:after="0" w:line="320" w:lineRule="exact"/>
              <w:ind w:firstLineChars="69" w:firstLine="152"/>
              <w:jc w:val="center"/>
              <w:rPr>
                <w:sz w:val="22"/>
              </w:rPr>
            </w:pPr>
            <w:r>
              <w:rPr>
                <w:sz w:val="22"/>
              </w:rPr>
              <w:t>56,764</w:t>
            </w:r>
          </w:p>
        </w:tc>
        <w:tc>
          <w:tcPr>
            <w:tcW w:w="906" w:type="dxa"/>
            <w:shd w:val="clear" w:color="auto" w:fill="auto"/>
            <w:tcMar>
              <w:right w:w="57" w:type="dxa"/>
            </w:tcMar>
          </w:tcPr>
          <w:p w:rsidR="001A184C" w:rsidRDefault="001A184C" w:rsidP="00466F37">
            <w:pPr>
              <w:kinsoku/>
              <w:snapToGrid w:val="0"/>
              <w:spacing w:after="0" w:line="320" w:lineRule="exact"/>
              <w:ind w:firstLineChars="69" w:firstLine="152"/>
              <w:jc w:val="right"/>
              <w:rPr>
                <w:sz w:val="22"/>
              </w:rPr>
            </w:pPr>
            <w:r>
              <w:rPr>
                <w:sz w:val="22"/>
              </w:rPr>
              <w:t>48,025</w:t>
            </w:r>
          </w:p>
        </w:tc>
        <w:tc>
          <w:tcPr>
            <w:tcW w:w="906" w:type="dxa"/>
            <w:shd w:val="clear" w:color="auto" w:fill="auto"/>
          </w:tcPr>
          <w:p w:rsidR="001A184C" w:rsidRDefault="001A184C" w:rsidP="00661345">
            <w:pPr>
              <w:kinsoku/>
              <w:snapToGrid w:val="0"/>
              <w:spacing w:after="0" w:line="320" w:lineRule="exact"/>
              <w:ind w:firstLineChars="69" w:firstLine="152"/>
              <w:jc w:val="center"/>
              <w:rPr>
                <w:sz w:val="22"/>
              </w:rPr>
            </w:pPr>
            <w:r>
              <w:rPr>
                <w:sz w:val="22"/>
              </w:rPr>
              <w:t>5,801</w:t>
            </w:r>
          </w:p>
        </w:tc>
        <w:tc>
          <w:tcPr>
            <w:tcW w:w="907" w:type="dxa"/>
            <w:shd w:val="clear" w:color="auto" w:fill="auto"/>
          </w:tcPr>
          <w:p w:rsidR="001A184C" w:rsidRDefault="001A184C" w:rsidP="00661345">
            <w:pPr>
              <w:kinsoku/>
              <w:snapToGrid w:val="0"/>
              <w:spacing w:after="0" w:line="320" w:lineRule="exact"/>
              <w:ind w:firstLineChars="69" w:firstLine="152"/>
              <w:jc w:val="center"/>
              <w:rPr>
                <w:sz w:val="22"/>
              </w:rPr>
            </w:pPr>
            <w:r>
              <w:rPr>
                <w:sz w:val="22"/>
              </w:rPr>
              <w:t>2,939</w:t>
            </w:r>
          </w:p>
        </w:tc>
        <w:tc>
          <w:tcPr>
            <w:tcW w:w="850" w:type="dxa"/>
            <w:shd w:val="clear" w:color="auto" w:fill="auto"/>
          </w:tcPr>
          <w:p w:rsidR="001A184C" w:rsidRDefault="001A184C" w:rsidP="00661345">
            <w:pPr>
              <w:kinsoku/>
              <w:snapToGrid w:val="0"/>
              <w:spacing w:after="0" w:line="320" w:lineRule="exact"/>
              <w:ind w:rightChars="70" w:right="196"/>
              <w:jc w:val="right"/>
              <w:rPr>
                <w:sz w:val="22"/>
              </w:rPr>
            </w:pPr>
            <w:r>
              <w:rPr>
                <w:sz w:val="22"/>
              </w:rPr>
              <w:t>14.46</w:t>
            </w:r>
          </w:p>
        </w:tc>
        <w:tc>
          <w:tcPr>
            <w:tcW w:w="992" w:type="dxa"/>
            <w:shd w:val="clear" w:color="auto" w:fill="auto"/>
          </w:tcPr>
          <w:p w:rsidR="001A184C" w:rsidRDefault="001A184C" w:rsidP="00661345">
            <w:pPr>
              <w:kinsoku/>
              <w:snapToGrid w:val="0"/>
              <w:spacing w:after="0" w:line="320" w:lineRule="exact"/>
              <w:ind w:rightChars="70" w:right="196"/>
              <w:jc w:val="right"/>
              <w:rPr>
                <w:sz w:val="22"/>
              </w:rPr>
            </w:pPr>
            <w:r>
              <w:rPr>
                <w:sz w:val="22"/>
              </w:rPr>
              <w:t>18.90</w:t>
            </w:r>
          </w:p>
        </w:tc>
        <w:tc>
          <w:tcPr>
            <w:tcW w:w="993" w:type="dxa"/>
            <w:shd w:val="clear" w:color="auto" w:fill="auto"/>
          </w:tcPr>
          <w:p w:rsidR="001A184C" w:rsidRDefault="001A184C" w:rsidP="00661345">
            <w:pPr>
              <w:kinsoku/>
              <w:snapToGrid w:val="0"/>
              <w:spacing w:after="0" w:line="320" w:lineRule="exact"/>
              <w:ind w:rightChars="70" w:right="196"/>
              <w:jc w:val="right"/>
              <w:rPr>
                <w:sz w:val="22"/>
              </w:rPr>
            </w:pPr>
            <w:r>
              <w:rPr>
                <w:sz w:val="22"/>
              </w:rPr>
              <w:t>-10.10</w:t>
            </w:r>
          </w:p>
        </w:tc>
        <w:tc>
          <w:tcPr>
            <w:tcW w:w="992" w:type="dxa"/>
            <w:tcBorders>
              <w:left w:val="nil"/>
            </w:tcBorders>
            <w:shd w:val="clear" w:color="auto" w:fill="auto"/>
          </w:tcPr>
          <w:p w:rsidR="001A184C" w:rsidRDefault="001A184C" w:rsidP="00661345">
            <w:pPr>
              <w:kinsoku/>
              <w:snapToGrid w:val="0"/>
              <w:spacing w:after="0" w:line="320" w:lineRule="exact"/>
              <w:ind w:rightChars="70" w:right="196"/>
              <w:jc w:val="right"/>
              <w:rPr>
                <w:sz w:val="22"/>
              </w:rPr>
            </w:pPr>
            <w:r>
              <w:rPr>
                <w:sz w:val="22"/>
              </w:rPr>
              <w:t>5.04</w:t>
            </w:r>
          </w:p>
        </w:tc>
      </w:tr>
      <w:tr w:rsidR="001A184C" w:rsidRPr="00DF3DCE" w:rsidTr="00F62061">
        <w:trPr>
          <w:trHeight w:hRule="exact" w:val="312"/>
        </w:trPr>
        <w:tc>
          <w:tcPr>
            <w:tcW w:w="1276" w:type="dxa"/>
            <w:tcBorders>
              <w:right w:val="single" w:sz="6" w:space="0" w:color="auto"/>
            </w:tcBorders>
            <w:shd w:val="clear" w:color="auto" w:fill="auto"/>
            <w:vAlign w:val="center"/>
          </w:tcPr>
          <w:p w:rsidR="001A184C" w:rsidRDefault="001A184C" w:rsidP="00661345">
            <w:pPr>
              <w:kinsoku/>
              <w:snapToGrid w:val="0"/>
              <w:spacing w:after="0" w:line="320" w:lineRule="exact"/>
              <w:ind w:firstLineChars="69" w:firstLine="152"/>
              <w:rPr>
                <w:sz w:val="22"/>
              </w:rPr>
            </w:pPr>
            <w:r>
              <w:rPr>
                <w:rFonts w:hint="eastAsia"/>
                <w:sz w:val="22"/>
              </w:rPr>
              <w:t>111</w:t>
            </w:r>
            <w:r>
              <w:rPr>
                <w:rFonts w:hint="eastAsia"/>
                <w:sz w:val="22"/>
              </w:rPr>
              <w:t>年</w:t>
            </w:r>
            <w:r>
              <w:rPr>
                <w:rFonts w:hint="eastAsia"/>
                <w:sz w:val="22"/>
              </w:rPr>
              <w:t>(r)</w:t>
            </w:r>
          </w:p>
        </w:tc>
        <w:tc>
          <w:tcPr>
            <w:tcW w:w="825" w:type="dxa"/>
            <w:tcBorders>
              <w:left w:val="single" w:sz="6" w:space="0" w:color="auto"/>
            </w:tcBorders>
            <w:shd w:val="clear" w:color="auto" w:fill="auto"/>
          </w:tcPr>
          <w:p w:rsidR="001A184C" w:rsidRDefault="001A184C" w:rsidP="00661345">
            <w:pPr>
              <w:kinsoku/>
              <w:snapToGrid w:val="0"/>
              <w:spacing w:after="0" w:line="320" w:lineRule="exact"/>
              <w:ind w:firstLineChars="69" w:firstLine="152"/>
              <w:jc w:val="center"/>
              <w:rPr>
                <w:sz w:val="22"/>
              </w:rPr>
            </w:pPr>
            <w:r>
              <w:rPr>
                <w:sz w:val="22"/>
              </w:rPr>
              <w:t>62,717</w:t>
            </w:r>
          </w:p>
        </w:tc>
        <w:tc>
          <w:tcPr>
            <w:tcW w:w="906" w:type="dxa"/>
            <w:shd w:val="clear" w:color="auto" w:fill="auto"/>
            <w:tcMar>
              <w:right w:w="57" w:type="dxa"/>
            </w:tcMar>
          </w:tcPr>
          <w:p w:rsidR="001A184C" w:rsidRDefault="001A184C" w:rsidP="00466F37">
            <w:pPr>
              <w:kinsoku/>
              <w:snapToGrid w:val="0"/>
              <w:spacing w:after="0" w:line="320" w:lineRule="exact"/>
              <w:ind w:firstLineChars="69" w:firstLine="152"/>
              <w:jc w:val="right"/>
              <w:rPr>
                <w:sz w:val="22"/>
              </w:rPr>
            </w:pPr>
            <w:r>
              <w:rPr>
                <w:sz w:val="22"/>
              </w:rPr>
              <w:t>52,959</w:t>
            </w:r>
          </w:p>
        </w:tc>
        <w:tc>
          <w:tcPr>
            <w:tcW w:w="906" w:type="dxa"/>
            <w:shd w:val="clear" w:color="auto" w:fill="auto"/>
          </w:tcPr>
          <w:p w:rsidR="001A184C" w:rsidRDefault="001A184C" w:rsidP="00661345">
            <w:pPr>
              <w:kinsoku/>
              <w:snapToGrid w:val="0"/>
              <w:spacing w:after="0" w:line="320" w:lineRule="exact"/>
              <w:ind w:firstLineChars="69" w:firstLine="152"/>
              <w:jc w:val="center"/>
              <w:rPr>
                <w:sz w:val="22"/>
              </w:rPr>
            </w:pPr>
            <w:r>
              <w:rPr>
                <w:sz w:val="22"/>
              </w:rPr>
              <w:t>6,325</w:t>
            </w:r>
          </w:p>
        </w:tc>
        <w:tc>
          <w:tcPr>
            <w:tcW w:w="907" w:type="dxa"/>
            <w:shd w:val="clear" w:color="auto" w:fill="auto"/>
          </w:tcPr>
          <w:p w:rsidR="001A184C" w:rsidRDefault="001A184C" w:rsidP="00661345">
            <w:pPr>
              <w:kinsoku/>
              <w:snapToGrid w:val="0"/>
              <w:spacing w:after="0" w:line="320" w:lineRule="exact"/>
              <w:ind w:firstLineChars="69" w:firstLine="152"/>
              <w:jc w:val="center"/>
              <w:rPr>
                <w:sz w:val="22"/>
              </w:rPr>
            </w:pPr>
            <w:r>
              <w:rPr>
                <w:sz w:val="22"/>
              </w:rPr>
              <w:t>3,433</w:t>
            </w:r>
          </w:p>
        </w:tc>
        <w:tc>
          <w:tcPr>
            <w:tcW w:w="850" w:type="dxa"/>
            <w:shd w:val="clear" w:color="auto" w:fill="auto"/>
          </w:tcPr>
          <w:p w:rsidR="001A184C" w:rsidRDefault="001A184C" w:rsidP="00661345">
            <w:pPr>
              <w:kinsoku/>
              <w:snapToGrid w:val="0"/>
              <w:spacing w:after="0" w:line="320" w:lineRule="exact"/>
              <w:ind w:rightChars="70" w:right="196"/>
              <w:jc w:val="right"/>
              <w:rPr>
                <w:sz w:val="22"/>
              </w:rPr>
            </w:pPr>
            <w:r>
              <w:rPr>
                <w:sz w:val="22"/>
              </w:rPr>
              <w:t>6.29</w:t>
            </w:r>
          </w:p>
        </w:tc>
        <w:tc>
          <w:tcPr>
            <w:tcW w:w="992" w:type="dxa"/>
            <w:shd w:val="clear" w:color="auto" w:fill="auto"/>
          </w:tcPr>
          <w:p w:rsidR="001A184C" w:rsidRDefault="001A184C" w:rsidP="00661345">
            <w:pPr>
              <w:kinsoku/>
              <w:snapToGrid w:val="0"/>
              <w:spacing w:after="0" w:line="320" w:lineRule="exact"/>
              <w:ind w:rightChars="70" w:right="196"/>
              <w:jc w:val="right"/>
              <w:rPr>
                <w:sz w:val="22"/>
              </w:rPr>
            </w:pPr>
            <w:r>
              <w:rPr>
                <w:sz w:val="22"/>
              </w:rPr>
              <w:t>6.24</w:t>
            </w:r>
          </w:p>
        </w:tc>
        <w:tc>
          <w:tcPr>
            <w:tcW w:w="993" w:type="dxa"/>
            <w:shd w:val="clear" w:color="auto" w:fill="auto"/>
          </w:tcPr>
          <w:p w:rsidR="001A184C" w:rsidRDefault="001A184C" w:rsidP="00661345">
            <w:pPr>
              <w:kinsoku/>
              <w:snapToGrid w:val="0"/>
              <w:spacing w:after="0" w:line="320" w:lineRule="exact"/>
              <w:ind w:rightChars="70" w:right="196"/>
              <w:jc w:val="right"/>
              <w:rPr>
                <w:sz w:val="22"/>
              </w:rPr>
            </w:pPr>
            <w:r>
              <w:rPr>
                <w:sz w:val="22"/>
              </w:rPr>
              <w:t>3.41</w:t>
            </w:r>
          </w:p>
        </w:tc>
        <w:tc>
          <w:tcPr>
            <w:tcW w:w="992" w:type="dxa"/>
            <w:tcBorders>
              <w:left w:val="nil"/>
            </w:tcBorders>
            <w:shd w:val="clear" w:color="auto" w:fill="auto"/>
          </w:tcPr>
          <w:p w:rsidR="001A184C" w:rsidRDefault="001A184C" w:rsidP="00661345">
            <w:pPr>
              <w:kinsoku/>
              <w:snapToGrid w:val="0"/>
              <w:spacing w:after="0" w:line="320" w:lineRule="exact"/>
              <w:ind w:rightChars="70" w:right="196"/>
              <w:jc w:val="right"/>
              <w:rPr>
                <w:sz w:val="22"/>
              </w:rPr>
            </w:pPr>
            <w:r>
              <w:rPr>
                <w:sz w:val="22"/>
              </w:rPr>
              <w:t>13.13</w:t>
            </w:r>
          </w:p>
        </w:tc>
      </w:tr>
      <w:tr w:rsidR="001A184C" w:rsidRPr="00DF3DCE" w:rsidTr="00F62061">
        <w:trPr>
          <w:trHeight w:hRule="exact" w:val="312"/>
        </w:trPr>
        <w:tc>
          <w:tcPr>
            <w:tcW w:w="1276" w:type="dxa"/>
            <w:tcBorders>
              <w:bottom w:val="single" w:sz="4" w:space="0" w:color="auto"/>
              <w:right w:val="single" w:sz="6" w:space="0" w:color="auto"/>
            </w:tcBorders>
            <w:shd w:val="clear" w:color="auto" w:fill="auto"/>
            <w:vAlign w:val="center"/>
          </w:tcPr>
          <w:p w:rsidR="001A184C" w:rsidRDefault="001A184C" w:rsidP="00661345">
            <w:pPr>
              <w:kinsoku/>
              <w:snapToGrid w:val="0"/>
              <w:spacing w:after="0" w:line="320" w:lineRule="exact"/>
              <w:ind w:firstLineChars="69" w:firstLine="152"/>
              <w:rPr>
                <w:sz w:val="22"/>
              </w:rPr>
            </w:pPr>
            <w:r>
              <w:rPr>
                <w:rFonts w:hint="eastAsia"/>
                <w:sz w:val="22"/>
              </w:rPr>
              <w:t>112</w:t>
            </w:r>
            <w:r>
              <w:rPr>
                <w:rFonts w:hint="eastAsia"/>
                <w:sz w:val="22"/>
              </w:rPr>
              <w:t>年</w:t>
            </w:r>
            <w:r>
              <w:rPr>
                <w:rFonts w:hint="eastAsia"/>
                <w:sz w:val="22"/>
              </w:rPr>
              <w:t>(f)</w:t>
            </w:r>
          </w:p>
        </w:tc>
        <w:tc>
          <w:tcPr>
            <w:tcW w:w="825" w:type="dxa"/>
            <w:tcBorders>
              <w:left w:val="single" w:sz="6" w:space="0" w:color="auto"/>
              <w:bottom w:val="single" w:sz="4" w:space="0" w:color="auto"/>
            </w:tcBorders>
            <w:shd w:val="clear" w:color="auto" w:fill="auto"/>
          </w:tcPr>
          <w:p w:rsidR="001A184C" w:rsidRDefault="001A184C" w:rsidP="00661345">
            <w:pPr>
              <w:kinsoku/>
              <w:snapToGrid w:val="0"/>
              <w:spacing w:after="0" w:line="320" w:lineRule="exact"/>
              <w:ind w:firstLineChars="69" w:firstLine="152"/>
              <w:jc w:val="center"/>
              <w:rPr>
                <w:sz w:val="22"/>
              </w:rPr>
            </w:pPr>
            <w:r>
              <w:rPr>
                <w:sz w:val="22"/>
              </w:rPr>
              <w:t>63,048</w:t>
            </w:r>
          </w:p>
        </w:tc>
        <w:tc>
          <w:tcPr>
            <w:tcW w:w="906" w:type="dxa"/>
            <w:tcBorders>
              <w:bottom w:val="single" w:sz="4" w:space="0" w:color="auto"/>
            </w:tcBorders>
            <w:shd w:val="clear" w:color="auto" w:fill="auto"/>
            <w:tcMar>
              <w:right w:w="57" w:type="dxa"/>
            </w:tcMar>
          </w:tcPr>
          <w:p w:rsidR="001A184C" w:rsidRDefault="001A184C" w:rsidP="00466F37">
            <w:pPr>
              <w:kinsoku/>
              <w:snapToGrid w:val="0"/>
              <w:spacing w:after="0" w:line="320" w:lineRule="exact"/>
              <w:ind w:firstLineChars="69" w:firstLine="152"/>
              <w:jc w:val="right"/>
              <w:rPr>
                <w:sz w:val="22"/>
              </w:rPr>
            </w:pPr>
            <w:r>
              <w:rPr>
                <w:sz w:val="22"/>
              </w:rPr>
              <w:t>52,678</w:t>
            </w:r>
          </w:p>
        </w:tc>
        <w:tc>
          <w:tcPr>
            <w:tcW w:w="906" w:type="dxa"/>
            <w:tcBorders>
              <w:bottom w:val="single" w:sz="4" w:space="0" w:color="auto"/>
            </w:tcBorders>
            <w:shd w:val="clear" w:color="auto" w:fill="auto"/>
          </w:tcPr>
          <w:p w:rsidR="001A184C" w:rsidRDefault="001A184C" w:rsidP="00661345">
            <w:pPr>
              <w:kinsoku/>
              <w:snapToGrid w:val="0"/>
              <w:spacing w:after="0" w:line="320" w:lineRule="exact"/>
              <w:ind w:firstLineChars="69" w:firstLine="152"/>
              <w:jc w:val="center"/>
              <w:rPr>
                <w:sz w:val="22"/>
              </w:rPr>
            </w:pPr>
            <w:r>
              <w:rPr>
                <w:sz w:val="22"/>
              </w:rPr>
              <w:t>6,641</w:t>
            </w:r>
          </w:p>
        </w:tc>
        <w:tc>
          <w:tcPr>
            <w:tcW w:w="907" w:type="dxa"/>
            <w:tcBorders>
              <w:bottom w:val="single" w:sz="4" w:space="0" w:color="auto"/>
            </w:tcBorders>
            <w:shd w:val="clear" w:color="auto" w:fill="auto"/>
          </w:tcPr>
          <w:p w:rsidR="001A184C" w:rsidRDefault="001A184C" w:rsidP="00661345">
            <w:pPr>
              <w:kinsoku/>
              <w:snapToGrid w:val="0"/>
              <w:spacing w:after="0" w:line="320" w:lineRule="exact"/>
              <w:ind w:firstLineChars="69" w:firstLine="152"/>
              <w:jc w:val="center"/>
              <w:rPr>
                <w:sz w:val="22"/>
              </w:rPr>
            </w:pPr>
            <w:r>
              <w:rPr>
                <w:sz w:val="22"/>
              </w:rPr>
              <w:t>3,729</w:t>
            </w:r>
          </w:p>
        </w:tc>
        <w:tc>
          <w:tcPr>
            <w:tcW w:w="850" w:type="dxa"/>
            <w:tcBorders>
              <w:bottom w:val="single" w:sz="4" w:space="0" w:color="auto"/>
            </w:tcBorders>
            <w:shd w:val="clear" w:color="auto" w:fill="auto"/>
          </w:tcPr>
          <w:p w:rsidR="001A184C" w:rsidRDefault="001A184C" w:rsidP="00661345">
            <w:pPr>
              <w:kinsoku/>
              <w:snapToGrid w:val="0"/>
              <w:spacing w:after="0" w:line="320" w:lineRule="exact"/>
              <w:ind w:rightChars="70" w:right="196"/>
              <w:jc w:val="right"/>
              <w:rPr>
                <w:sz w:val="22"/>
              </w:rPr>
            </w:pPr>
            <w:r>
              <w:rPr>
                <w:sz w:val="22"/>
              </w:rPr>
              <w:t>-1.46</w:t>
            </w:r>
          </w:p>
        </w:tc>
        <w:tc>
          <w:tcPr>
            <w:tcW w:w="992" w:type="dxa"/>
            <w:tcBorders>
              <w:bottom w:val="single" w:sz="4" w:space="0" w:color="auto"/>
            </w:tcBorders>
            <w:shd w:val="clear" w:color="auto" w:fill="auto"/>
          </w:tcPr>
          <w:p w:rsidR="001A184C" w:rsidRDefault="001A184C" w:rsidP="00661345">
            <w:pPr>
              <w:kinsoku/>
              <w:snapToGrid w:val="0"/>
              <w:spacing w:after="0" w:line="320" w:lineRule="exact"/>
              <w:ind w:rightChars="70" w:right="196"/>
              <w:jc w:val="right"/>
              <w:rPr>
                <w:sz w:val="22"/>
              </w:rPr>
            </w:pPr>
            <w:r>
              <w:rPr>
                <w:sz w:val="22"/>
              </w:rPr>
              <w:t>-2.49</w:t>
            </w:r>
          </w:p>
        </w:tc>
        <w:tc>
          <w:tcPr>
            <w:tcW w:w="993" w:type="dxa"/>
            <w:tcBorders>
              <w:bottom w:val="single" w:sz="4" w:space="0" w:color="auto"/>
            </w:tcBorders>
            <w:shd w:val="clear" w:color="auto" w:fill="auto"/>
          </w:tcPr>
          <w:p w:rsidR="001A184C" w:rsidRDefault="001A184C" w:rsidP="00661345">
            <w:pPr>
              <w:kinsoku/>
              <w:snapToGrid w:val="0"/>
              <w:spacing w:after="0" w:line="320" w:lineRule="exact"/>
              <w:ind w:rightChars="70" w:right="196"/>
              <w:jc w:val="right"/>
              <w:rPr>
                <w:sz w:val="22"/>
              </w:rPr>
            </w:pPr>
            <w:r>
              <w:rPr>
                <w:sz w:val="22"/>
              </w:rPr>
              <w:t>2.81</w:t>
            </w:r>
          </w:p>
        </w:tc>
        <w:tc>
          <w:tcPr>
            <w:tcW w:w="992" w:type="dxa"/>
            <w:tcBorders>
              <w:left w:val="nil"/>
              <w:bottom w:val="single" w:sz="4" w:space="0" w:color="auto"/>
            </w:tcBorders>
            <w:shd w:val="clear" w:color="auto" w:fill="auto"/>
          </w:tcPr>
          <w:p w:rsidR="001A184C" w:rsidRDefault="001A184C" w:rsidP="00661345">
            <w:pPr>
              <w:kinsoku/>
              <w:snapToGrid w:val="0"/>
              <w:spacing w:after="0" w:line="320" w:lineRule="exact"/>
              <w:ind w:rightChars="70" w:right="196"/>
              <w:jc w:val="right"/>
              <w:rPr>
                <w:sz w:val="22"/>
              </w:rPr>
            </w:pPr>
            <w:r>
              <w:rPr>
                <w:sz w:val="22"/>
              </w:rPr>
              <w:t>6.55</w:t>
            </w:r>
          </w:p>
        </w:tc>
      </w:tr>
    </w:tbl>
    <w:p w:rsidR="0020773C" w:rsidRPr="00DF3DCE" w:rsidRDefault="00614BB9" w:rsidP="005E6679">
      <w:pPr>
        <w:pStyle w:val="a6"/>
        <w:widowControl/>
        <w:kinsoku/>
        <w:overflowPunct/>
        <w:autoSpaceDE/>
        <w:autoSpaceDN/>
        <w:adjustRightInd/>
        <w:spacing w:beforeLines="100" w:before="240" w:afterLines="20" w:after="48" w:line="440" w:lineRule="exact"/>
        <w:ind w:leftChars="223" w:left="848" w:hangingChars="80" w:hanging="224"/>
        <w:textAlignment w:val="auto"/>
        <w:rPr>
          <w:b/>
          <w:szCs w:val="28"/>
        </w:rPr>
      </w:pPr>
      <w:r w:rsidRPr="00DF3DCE">
        <w:rPr>
          <w:b/>
          <w:szCs w:val="28"/>
        </w:rPr>
        <w:t>4</w:t>
      </w:r>
      <w:r w:rsidR="0020773C" w:rsidRPr="00DF3DCE">
        <w:rPr>
          <w:b/>
          <w:szCs w:val="28"/>
        </w:rPr>
        <w:t>.</w:t>
      </w:r>
      <w:r w:rsidR="00F45140" w:rsidRPr="00DF3DCE">
        <w:rPr>
          <w:b/>
        </w:rPr>
        <w:t>物</w:t>
      </w:r>
      <w:r w:rsidR="00F45140" w:rsidRPr="00DF3DCE">
        <w:rPr>
          <w:rFonts w:hint="eastAsia"/>
          <w:b/>
        </w:rPr>
        <w:t>價</w:t>
      </w:r>
    </w:p>
    <w:p w:rsidR="00F62061" w:rsidRDefault="00015CBC" w:rsidP="00F62061">
      <w:pPr>
        <w:pStyle w:val="a6"/>
        <w:kinsoku/>
        <w:spacing w:beforeLines="20" w:before="48" w:afterLines="20" w:after="48" w:line="440" w:lineRule="exact"/>
        <w:ind w:leftChars="287" w:left="1132" w:hangingChars="117" w:hanging="328"/>
        <w:rPr>
          <w:spacing w:val="-8"/>
          <w:szCs w:val="28"/>
        </w:rPr>
      </w:pPr>
      <w:r w:rsidRPr="00DF3DCE">
        <w:rPr>
          <w:szCs w:val="28"/>
        </w:rPr>
        <w:t>(1)</w:t>
      </w:r>
      <w:r w:rsidR="007F2D24" w:rsidRPr="00DF3DCE">
        <w:rPr>
          <w:rFonts w:hint="eastAsia"/>
          <w:szCs w:val="28"/>
        </w:rPr>
        <w:t>參考國際機構預測及近期油價走勢，設定</w:t>
      </w:r>
      <w:r w:rsidR="007F2D24" w:rsidRPr="00DF3DCE">
        <w:rPr>
          <w:rFonts w:hint="eastAsia"/>
          <w:szCs w:val="28"/>
        </w:rPr>
        <w:t>11</w:t>
      </w:r>
      <w:r w:rsidR="00385BDD" w:rsidRPr="00DF3DCE">
        <w:rPr>
          <w:rFonts w:hint="eastAsia"/>
          <w:szCs w:val="28"/>
        </w:rPr>
        <w:t>2</w:t>
      </w:r>
      <w:r w:rsidR="007F2D24" w:rsidRPr="00DF3DCE">
        <w:rPr>
          <w:rFonts w:hint="eastAsia"/>
          <w:szCs w:val="28"/>
        </w:rPr>
        <w:t>年</w:t>
      </w:r>
      <w:r w:rsidR="007F2D24" w:rsidRPr="00DF3DCE">
        <w:rPr>
          <w:rFonts w:hint="eastAsia"/>
          <w:szCs w:val="28"/>
        </w:rPr>
        <w:t>OPEC</w:t>
      </w:r>
      <w:r w:rsidR="007F2D24" w:rsidRPr="00DF3DCE">
        <w:rPr>
          <w:rFonts w:hint="eastAsia"/>
          <w:szCs w:val="28"/>
        </w:rPr>
        <w:t>油價每桶</w:t>
      </w:r>
      <w:r w:rsidR="00F012E9">
        <w:rPr>
          <w:rFonts w:hint="eastAsia"/>
          <w:szCs w:val="28"/>
        </w:rPr>
        <w:t>78.4</w:t>
      </w:r>
      <w:r w:rsidR="007F2D24" w:rsidRPr="00DF3DCE">
        <w:rPr>
          <w:rFonts w:hint="eastAsia"/>
          <w:szCs w:val="28"/>
        </w:rPr>
        <w:t>美元，較</w:t>
      </w:r>
      <w:r w:rsidR="007F2D24" w:rsidRPr="00DF3DCE">
        <w:rPr>
          <w:rFonts w:hint="eastAsia"/>
          <w:szCs w:val="28"/>
        </w:rPr>
        <w:t>11</w:t>
      </w:r>
      <w:r w:rsidR="00A82347">
        <w:rPr>
          <w:szCs w:val="28"/>
        </w:rPr>
        <w:t>2</w:t>
      </w:r>
      <w:r w:rsidR="007F2D24" w:rsidRPr="00DF3DCE">
        <w:rPr>
          <w:rFonts w:hint="eastAsia"/>
          <w:szCs w:val="28"/>
        </w:rPr>
        <w:t>年</w:t>
      </w:r>
      <w:r w:rsidR="00A82347">
        <w:rPr>
          <w:szCs w:val="28"/>
        </w:rPr>
        <w:t>2</w:t>
      </w:r>
      <w:r w:rsidR="007F2D24" w:rsidRPr="00DF3DCE">
        <w:rPr>
          <w:rFonts w:hint="eastAsia"/>
          <w:szCs w:val="28"/>
        </w:rPr>
        <w:t>月預</w:t>
      </w:r>
      <w:r w:rsidR="007F2D24" w:rsidRPr="00F012E9">
        <w:rPr>
          <w:rFonts w:hint="eastAsia"/>
          <w:szCs w:val="28"/>
        </w:rPr>
        <w:t>測</w:t>
      </w:r>
      <w:r w:rsidR="009672E9" w:rsidRPr="00F012E9">
        <w:rPr>
          <w:rFonts w:hint="eastAsia"/>
          <w:szCs w:val="28"/>
        </w:rPr>
        <w:t>下</w:t>
      </w:r>
      <w:r w:rsidR="007F2D24" w:rsidRPr="00F012E9">
        <w:rPr>
          <w:rFonts w:hint="eastAsia"/>
          <w:szCs w:val="28"/>
        </w:rPr>
        <w:t>調</w:t>
      </w:r>
      <w:r w:rsidR="00F012E9" w:rsidRPr="00F012E9">
        <w:rPr>
          <w:rFonts w:hint="eastAsia"/>
          <w:szCs w:val="28"/>
        </w:rPr>
        <w:t>3.8</w:t>
      </w:r>
      <w:r w:rsidR="007F2D24" w:rsidRPr="00DF3DCE">
        <w:rPr>
          <w:rFonts w:hint="eastAsia"/>
          <w:szCs w:val="28"/>
        </w:rPr>
        <w:t>美元</w:t>
      </w:r>
      <w:r w:rsidR="00827E2D" w:rsidRPr="00DF3DCE">
        <w:rPr>
          <w:rFonts w:hint="eastAsia"/>
          <w:spacing w:val="-8"/>
          <w:szCs w:val="28"/>
        </w:rPr>
        <w:t>。</w:t>
      </w:r>
    </w:p>
    <w:p w:rsidR="009D354C" w:rsidRDefault="00B574A4" w:rsidP="00F62061">
      <w:pPr>
        <w:pStyle w:val="a6"/>
        <w:kinsoku/>
        <w:spacing w:beforeLines="20" w:before="48" w:afterLines="20" w:after="48" w:line="440" w:lineRule="exact"/>
        <w:ind w:leftChars="287" w:left="1132" w:hangingChars="117" w:hanging="328"/>
        <w:rPr>
          <w:szCs w:val="28"/>
        </w:rPr>
      </w:pPr>
      <w:r w:rsidRPr="00DF3DCE">
        <w:rPr>
          <w:szCs w:val="28"/>
        </w:rPr>
        <w:t>(</w:t>
      </w:r>
      <w:r w:rsidR="00015CBC" w:rsidRPr="00DF3DCE">
        <w:rPr>
          <w:szCs w:val="28"/>
        </w:rPr>
        <w:t>2</w:t>
      </w:r>
      <w:r w:rsidRPr="00DF3DCE">
        <w:rPr>
          <w:szCs w:val="28"/>
        </w:rPr>
        <w:t>)</w:t>
      </w:r>
      <w:r w:rsidR="00214893" w:rsidRPr="00214893">
        <w:rPr>
          <w:rFonts w:hint="eastAsia"/>
          <w:szCs w:val="28"/>
        </w:rPr>
        <w:t>全球終端需求疲弱，國際農工原物料價格回落，商品類價格漲勢趨緩，惟休閒旅遊等服務需求升溫，加上房租漲勢延續，推升國內服務類價格，</w:t>
      </w:r>
      <w:r w:rsidR="00F012E9" w:rsidRPr="00F012E9">
        <w:rPr>
          <w:rFonts w:hint="eastAsia"/>
          <w:szCs w:val="28"/>
        </w:rPr>
        <w:t>預測</w:t>
      </w:r>
      <w:r w:rsidR="00F012E9" w:rsidRPr="00F012E9">
        <w:rPr>
          <w:szCs w:val="28"/>
        </w:rPr>
        <w:t>112</w:t>
      </w:r>
      <w:r w:rsidR="00F012E9" w:rsidRPr="00F012E9">
        <w:rPr>
          <w:rFonts w:hint="eastAsia"/>
          <w:szCs w:val="28"/>
        </w:rPr>
        <w:t>年</w:t>
      </w:r>
      <w:r w:rsidR="00F012E9" w:rsidRPr="00F012E9">
        <w:rPr>
          <w:szCs w:val="28"/>
        </w:rPr>
        <w:t>CPI</w:t>
      </w:r>
      <w:r w:rsidR="00F012E9" w:rsidRPr="00F012E9">
        <w:rPr>
          <w:rFonts w:hint="eastAsia"/>
          <w:szCs w:val="28"/>
        </w:rPr>
        <w:t>上漲</w:t>
      </w:r>
      <w:r w:rsidR="00F012E9" w:rsidRPr="00F012E9">
        <w:rPr>
          <w:szCs w:val="28"/>
        </w:rPr>
        <w:t>2.26</w:t>
      </w:r>
      <w:r w:rsidR="00F012E9" w:rsidRPr="00F012E9">
        <w:rPr>
          <w:rFonts w:hint="eastAsia"/>
          <w:szCs w:val="28"/>
        </w:rPr>
        <w:t>％</w:t>
      </w:r>
      <w:r w:rsidR="00F012E9" w:rsidRPr="00F012E9">
        <w:rPr>
          <w:szCs w:val="28"/>
        </w:rPr>
        <w:t>(</w:t>
      </w:r>
      <w:r w:rsidR="00F012E9" w:rsidRPr="00F012E9">
        <w:rPr>
          <w:rFonts w:hint="eastAsia"/>
          <w:szCs w:val="28"/>
        </w:rPr>
        <w:t>上修</w:t>
      </w:r>
      <w:r w:rsidR="00F012E9" w:rsidRPr="00F012E9">
        <w:rPr>
          <w:szCs w:val="28"/>
        </w:rPr>
        <w:t>0.10</w:t>
      </w:r>
      <w:r w:rsidR="00F012E9" w:rsidRPr="00F012E9">
        <w:rPr>
          <w:rFonts w:hint="eastAsia"/>
          <w:szCs w:val="28"/>
        </w:rPr>
        <w:t>個百分點</w:t>
      </w:r>
      <w:r w:rsidR="00F012E9" w:rsidRPr="00F012E9">
        <w:rPr>
          <w:szCs w:val="28"/>
        </w:rPr>
        <w:t>)</w:t>
      </w:r>
      <w:r w:rsidR="00F012E9" w:rsidRPr="00F012E9">
        <w:rPr>
          <w:rFonts w:hint="eastAsia"/>
          <w:szCs w:val="28"/>
        </w:rPr>
        <w:t>。</w:t>
      </w:r>
    </w:p>
    <w:p w:rsidR="000120C8" w:rsidRPr="001A184C" w:rsidRDefault="008651EF" w:rsidP="001A184C">
      <w:pPr>
        <w:pStyle w:val="a6"/>
        <w:kinsoku/>
        <w:spacing w:beforeLines="20" w:before="48" w:afterLines="20" w:after="48" w:line="440" w:lineRule="exact"/>
        <w:ind w:left="0"/>
        <w:rPr>
          <w:szCs w:val="28"/>
        </w:rPr>
      </w:pPr>
      <w:r w:rsidRPr="008651EF">
        <w:lastRenderedPageBreak/>
        <w:drawing>
          <wp:anchor distT="0" distB="0" distL="114300" distR="114300" simplePos="0" relativeHeight="251714560" behindDoc="0" locked="0" layoutInCell="1" allowOverlap="1">
            <wp:simplePos x="0" y="0"/>
            <wp:positionH relativeFrom="column">
              <wp:posOffset>474980</wp:posOffset>
            </wp:positionH>
            <wp:positionV relativeFrom="paragraph">
              <wp:posOffset>15240</wp:posOffset>
            </wp:positionV>
            <wp:extent cx="5338445" cy="2599671"/>
            <wp:effectExtent l="0" t="0" r="0" b="0"/>
            <wp:wrapSquare wrapText="bothSides"/>
            <wp:docPr id="14" name="物價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8445" cy="25996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275" w:rsidRPr="00DF3DCE" w:rsidRDefault="008651EF" w:rsidP="00D62723">
      <w:pPr>
        <w:pStyle w:val="a6"/>
        <w:widowControl/>
        <w:tabs>
          <w:tab w:val="left" w:pos="1276"/>
          <w:tab w:val="left" w:pos="8789"/>
        </w:tabs>
        <w:kinsoku/>
        <w:overflowPunct/>
        <w:autoSpaceDE/>
        <w:autoSpaceDN/>
        <w:adjustRightInd/>
        <w:spacing w:before="0" w:after="0" w:line="440" w:lineRule="exact"/>
        <w:ind w:leftChars="223" w:left="991" w:hangingChars="131" w:hanging="367"/>
        <w:textAlignment w:val="auto"/>
        <w:rPr>
          <w:b/>
        </w:rPr>
      </w:pPr>
      <w:r w:rsidRPr="008651EF">
        <w:drawing>
          <wp:anchor distT="0" distB="0" distL="114300" distR="114300" simplePos="0" relativeHeight="251716608" behindDoc="0" locked="0" layoutInCell="1" allowOverlap="1">
            <wp:simplePos x="0" y="0"/>
            <wp:positionH relativeFrom="column">
              <wp:align>center</wp:align>
            </wp:positionH>
            <wp:positionV relativeFrom="paragraph">
              <wp:posOffset>2994025</wp:posOffset>
            </wp:positionV>
            <wp:extent cx="5367020" cy="2638448"/>
            <wp:effectExtent l="0" t="0" r="5080" b="9525"/>
            <wp:wrapSquare wrapText="bothSides"/>
            <wp:docPr id="15" name="我國預測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7020" cy="2638448"/>
                    </a:xfrm>
                    <a:prstGeom prst="rect">
                      <a:avLst/>
                    </a:prstGeom>
                    <a:noFill/>
                    <a:ln>
                      <a:noFill/>
                    </a:ln>
                  </pic:spPr>
                </pic:pic>
              </a:graphicData>
            </a:graphic>
            <wp14:sizeRelH relativeFrom="page">
              <wp14:pctWidth>0</wp14:pctWidth>
            </wp14:sizeRelH>
            <wp14:sizeRelV relativeFrom="page">
              <wp14:pctHeight>0</wp14:pctHeight>
            </wp14:sizeRelV>
          </wp:anchor>
        </w:drawing>
      </w:r>
      <w:r w:rsidR="00D60063" w:rsidRPr="00DF3DCE">
        <w:t xml:space="preserve"> </w:t>
      </w:r>
      <w:r w:rsidR="00E96F18" w:rsidRPr="00DF3DCE">
        <w:rPr>
          <w:b/>
        </w:rPr>
        <w:t>5.</w:t>
      </w:r>
      <w:r w:rsidR="00643C5D" w:rsidRPr="000A2777">
        <w:rPr>
          <w:rFonts w:hint="eastAsia"/>
          <w:b/>
        </w:rPr>
        <w:t>整體而言，預測</w:t>
      </w:r>
      <w:r w:rsidR="00643C5D" w:rsidRPr="000A2777">
        <w:rPr>
          <w:rFonts w:hint="eastAsia"/>
          <w:b/>
        </w:rPr>
        <w:t>11</w:t>
      </w:r>
      <w:r w:rsidR="00385BDD" w:rsidRPr="000A2777">
        <w:rPr>
          <w:rFonts w:hint="eastAsia"/>
          <w:b/>
        </w:rPr>
        <w:t>2</w:t>
      </w:r>
      <w:r w:rsidR="00643C5D" w:rsidRPr="000A2777">
        <w:rPr>
          <w:rFonts w:hint="eastAsia"/>
          <w:b/>
        </w:rPr>
        <w:t>年</w:t>
      </w:r>
      <w:r w:rsidR="00643C5D" w:rsidRPr="000A2777">
        <w:rPr>
          <w:rFonts w:hint="eastAsia"/>
          <w:b/>
        </w:rPr>
        <w:t>GDP</w:t>
      </w:r>
      <w:r w:rsidR="00643C5D" w:rsidRPr="000A2777">
        <w:rPr>
          <w:rFonts w:hint="eastAsia"/>
          <w:b/>
        </w:rPr>
        <w:t>規模突破</w:t>
      </w:r>
      <w:r w:rsidR="00643C5D" w:rsidRPr="000A2777">
        <w:rPr>
          <w:rFonts w:hint="eastAsia"/>
          <w:b/>
        </w:rPr>
        <w:t>2</w:t>
      </w:r>
      <w:r w:rsidR="00F96E11" w:rsidRPr="000A2777">
        <w:rPr>
          <w:b/>
        </w:rPr>
        <w:t>3</w:t>
      </w:r>
      <w:r w:rsidR="00643C5D" w:rsidRPr="000A2777">
        <w:rPr>
          <w:rFonts w:hint="eastAsia"/>
          <w:b/>
        </w:rPr>
        <w:t>兆，經濟成長</w:t>
      </w:r>
      <w:r w:rsidR="00F96E11" w:rsidRPr="000A2777">
        <w:rPr>
          <w:rFonts w:hint="eastAsia"/>
          <w:b/>
        </w:rPr>
        <w:t>2</w:t>
      </w:r>
      <w:r w:rsidR="00643C5D" w:rsidRPr="000A2777">
        <w:rPr>
          <w:rFonts w:hint="eastAsia"/>
          <w:b/>
        </w:rPr>
        <w:t>.</w:t>
      </w:r>
      <w:r w:rsidR="00245374" w:rsidRPr="000A2777">
        <w:rPr>
          <w:rFonts w:hint="eastAsia"/>
          <w:b/>
        </w:rPr>
        <w:t>04</w:t>
      </w:r>
      <w:r w:rsidR="00643C5D" w:rsidRPr="000A2777">
        <w:rPr>
          <w:rFonts w:hint="eastAsia"/>
          <w:b/>
        </w:rPr>
        <w:t>％，較</w:t>
      </w:r>
      <w:r w:rsidR="00643C5D" w:rsidRPr="000A2777">
        <w:rPr>
          <w:rFonts w:hint="eastAsia"/>
          <w:b/>
        </w:rPr>
        <w:t>1</w:t>
      </w:r>
      <w:r w:rsidR="00643C5D" w:rsidRPr="000A2777">
        <w:rPr>
          <w:b/>
        </w:rPr>
        <w:t>1</w:t>
      </w:r>
      <w:r w:rsidR="00A82347" w:rsidRPr="000A2777">
        <w:rPr>
          <w:b/>
        </w:rPr>
        <w:t>2</w:t>
      </w:r>
      <w:r w:rsidR="00643C5D" w:rsidRPr="000A2777">
        <w:rPr>
          <w:b/>
        </w:rPr>
        <w:t>年</w:t>
      </w:r>
      <w:r w:rsidR="00A82347" w:rsidRPr="000A2777">
        <w:rPr>
          <w:b/>
        </w:rPr>
        <w:t>2</w:t>
      </w:r>
      <w:r w:rsidR="00643C5D" w:rsidRPr="000A2777">
        <w:rPr>
          <w:rFonts w:hint="eastAsia"/>
          <w:b/>
        </w:rPr>
        <w:t>月預測</w:t>
      </w:r>
      <w:r w:rsidR="00F96E11" w:rsidRPr="000A2777">
        <w:rPr>
          <w:rFonts w:hint="eastAsia"/>
          <w:b/>
        </w:rPr>
        <w:t>下</w:t>
      </w:r>
      <w:r w:rsidR="00643C5D" w:rsidRPr="000A2777">
        <w:rPr>
          <w:rFonts w:hint="eastAsia"/>
          <w:b/>
        </w:rPr>
        <w:t>修</w:t>
      </w:r>
      <w:r w:rsidR="00643C5D" w:rsidRPr="000A2777">
        <w:rPr>
          <w:rFonts w:hint="eastAsia"/>
          <w:b/>
        </w:rPr>
        <w:t>0.</w:t>
      </w:r>
      <w:r w:rsidR="00245374" w:rsidRPr="000A2777">
        <w:rPr>
          <w:rFonts w:hint="eastAsia"/>
          <w:b/>
        </w:rPr>
        <w:t>08</w:t>
      </w:r>
      <w:r w:rsidR="00643C5D" w:rsidRPr="000A2777">
        <w:rPr>
          <w:rFonts w:hint="eastAsia"/>
          <w:b/>
        </w:rPr>
        <w:t>個百分點，</w:t>
      </w:r>
      <w:r w:rsidR="00643C5D" w:rsidRPr="000A2777">
        <w:rPr>
          <w:rFonts w:hint="eastAsia"/>
          <w:b/>
        </w:rPr>
        <w:t>CPI</w:t>
      </w:r>
      <w:r w:rsidR="00643C5D" w:rsidRPr="000A2777">
        <w:rPr>
          <w:rFonts w:hint="eastAsia"/>
          <w:b/>
        </w:rPr>
        <w:t>上漲</w:t>
      </w:r>
      <w:r w:rsidR="00F96E11" w:rsidRPr="000A2777">
        <w:rPr>
          <w:rFonts w:hint="eastAsia"/>
          <w:b/>
        </w:rPr>
        <w:t>2.</w:t>
      </w:r>
      <w:r w:rsidR="00245374" w:rsidRPr="000A2777">
        <w:rPr>
          <w:rFonts w:hint="eastAsia"/>
          <w:b/>
        </w:rPr>
        <w:t>2</w:t>
      </w:r>
      <w:r w:rsidR="00F96E11" w:rsidRPr="000A2777">
        <w:rPr>
          <w:rFonts w:hint="eastAsia"/>
          <w:b/>
        </w:rPr>
        <w:t>6</w:t>
      </w:r>
      <w:r w:rsidR="00643C5D" w:rsidRPr="000A2777">
        <w:rPr>
          <w:rFonts w:hint="eastAsia"/>
          <w:b/>
        </w:rPr>
        <w:t>％</w:t>
      </w:r>
      <w:r w:rsidR="001D3405" w:rsidRPr="000A2777">
        <w:rPr>
          <w:rFonts w:hint="eastAsia"/>
          <w:b/>
        </w:rPr>
        <w:t>。</w:t>
      </w:r>
    </w:p>
    <w:p w:rsidR="00EC2BD6" w:rsidRPr="00DF3DCE" w:rsidRDefault="00136DEC" w:rsidP="00392EE0">
      <w:pPr>
        <w:pStyle w:val="a6"/>
        <w:spacing w:beforeLines="20" w:before="48" w:afterLines="20" w:after="48" w:line="440" w:lineRule="atLeast"/>
        <w:ind w:left="0" w:firstLineChars="50" w:firstLine="140"/>
        <w:rPr>
          <w:b/>
        </w:rPr>
      </w:pPr>
      <w:r w:rsidRPr="00DF3DCE">
        <w:rPr>
          <w:b/>
        </w:rPr>
        <w:t>(</w:t>
      </w:r>
      <w:r w:rsidRPr="00DF3DCE">
        <w:rPr>
          <w:b/>
        </w:rPr>
        <w:t>三</w:t>
      </w:r>
      <w:r w:rsidRPr="00DF3DCE">
        <w:rPr>
          <w:b/>
        </w:rPr>
        <w:t>)</w:t>
      </w:r>
      <w:r w:rsidR="00926EE3" w:rsidRPr="00DF3DCE">
        <w:rPr>
          <w:b/>
        </w:rPr>
        <w:t>主要</w:t>
      </w:r>
      <w:r w:rsidR="00EC2BD6" w:rsidRPr="00DF3DCE">
        <w:rPr>
          <w:b/>
        </w:rPr>
        <w:t>不確定因素</w:t>
      </w:r>
    </w:p>
    <w:p w:rsidR="006C49DD" w:rsidRPr="00816A7E" w:rsidRDefault="0005258E" w:rsidP="006C49DD">
      <w:pPr>
        <w:pStyle w:val="a6"/>
        <w:widowControl/>
        <w:kinsoku/>
        <w:overflowPunct/>
        <w:autoSpaceDE/>
        <w:autoSpaceDN/>
        <w:adjustRightInd/>
        <w:spacing w:afterLines="20" w:after="48" w:line="440" w:lineRule="exact"/>
        <w:ind w:leftChars="223" w:left="848" w:hangingChars="80" w:hanging="224"/>
        <w:textAlignment w:val="auto"/>
        <w:rPr>
          <w:spacing w:val="-8"/>
          <w:szCs w:val="28"/>
        </w:rPr>
      </w:pPr>
      <w:r w:rsidRPr="00816A7E">
        <w:rPr>
          <w:szCs w:val="28"/>
        </w:rPr>
        <w:t>1.</w:t>
      </w:r>
      <w:bookmarkStart w:id="0" w:name="_Hlk135909735"/>
      <w:r w:rsidR="000036F4" w:rsidRPr="006763F9">
        <w:rPr>
          <w:rFonts w:hint="eastAsia"/>
          <w:spacing w:val="-2"/>
          <w:szCs w:val="28"/>
        </w:rPr>
        <w:t>各國貨幣政策動向、美國政府債務違約危機之發展及歐美部分金融機構財務危機對國際金融市場之影響。</w:t>
      </w:r>
      <w:bookmarkEnd w:id="0"/>
    </w:p>
    <w:p w:rsidR="006C49DD" w:rsidRPr="00816A7E" w:rsidRDefault="006C49DD" w:rsidP="006C49DD">
      <w:pPr>
        <w:pStyle w:val="a6"/>
        <w:widowControl/>
        <w:kinsoku/>
        <w:overflowPunct/>
        <w:autoSpaceDE/>
        <w:autoSpaceDN/>
        <w:adjustRightInd/>
        <w:spacing w:afterLines="20" w:after="48" w:line="440" w:lineRule="exact"/>
        <w:ind w:leftChars="223" w:left="835" w:hangingChars="80" w:hanging="211"/>
        <w:textAlignment w:val="auto"/>
        <w:rPr>
          <w:spacing w:val="-8"/>
          <w:szCs w:val="28"/>
        </w:rPr>
      </w:pPr>
      <w:r w:rsidRPr="00816A7E">
        <w:rPr>
          <w:rFonts w:hint="eastAsia"/>
          <w:spacing w:val="-8"/>
          <w:szCs w:val="28"/>
        </w:rPr>
        <w:t>2.</w:t>
      </w:r>
      <w:r w:rsidR="000036F4" w:rsidRPr="000036F4">
        <w:rPr>
          <w:rFonts w:hint="eastAsia"/>
          <w:spacing w:val="-8"/>
          <w:szCs w:val="28"/>
        </w:rPr>
        <w:t>中國</w:t>
      </w:r>
      <w:r w:rsidR="0072572F">
        <w:rPr>
          <w:rFonts w:hint="eastAsia"/>
          <w:szCs w:val="28"/>
        </w:rPr>
        <w:t>大陸</w:t>
      </w:r>
      <w:bookmarkStart w:id="1" w:name="_GoBack"/>
      <w:bookmarkEnd w:id="1"/>
      <w:proofErr w:type="gramStart"/>
      <w:r w:rsidR="000036F4" w:rsidRPr="000036F4">
        <w:rPr>
          <w:rFonts w:hint="eastAsia"/>
          <w:spacing w:val="-8"/>
          <w:szCs w:val="28"/>
        </w:rPr>
        <w:t>疫情解封</w:t>
      </w:r>
      <w:proofErr w:type="gramEnd"/>
      <w:r w:rsidR="000036F4" w:rsidRPr="000036F4">
        <w:rPr>
          <w:rFonts w:hint="eastAsia"/>
          <w:spacing w:val="-8"/>
          <w:szCs w:val="28"/>
        </w:rPr>
        <w:t>後成長表現對全球經濟之影響。</w:t>
      </w:r>
    </w:p>
    <w:p w:rsidR="006C49DD" w:rsidRPr="00816A7E" w:rsidRDefault="006C49DD" w:rsidP="006C49DD">
      <w:pPr>
        <w:pStyle w:val="a6"/>
        <w:widowControl/>
        <w:kinsoku/>
        <w:overflowPunct/>
        <w:autoSpaceDE/>
        <w:autoSpaceDN/>
        <w:adjustRightInd/>
        <w:spacing w:afterLines="20" w:after="48" w:line="440" w:lineRule="exact"/>
        <w:ind w:leftChars="223" w:left="835" w:hangingChars="80" w:hanging="211"/>
        <w:textAlignment w:val="auto"/>
        <w:rPr>
          <w:spacing w:val="-8"/>
          <w:szCs w:val="28"/>
        </w:rPr>
      </w:pPr>
      <w:r w:rsidRPr="00816A7E">
        <w:rPr>
          <w:rFonts w:hint="eastAsia"/>
          <w:spacing w:val="-8"/>
          <w:szCs w:val="28"/>
        </w:rPr>
        <w:t>3.</w:t>
      </w:r>
      <w:r w:rsidR="000036F4" w:rsidRPr="000036F4">
        <w:rPr>
          <w:rFonts w:hint="eastAsia"/>
          <w:spacing w:val="-8"/>
          <w:szCs w:val="28"/>
        </w:rPr>
        <w:t>美中科技爭端與國際間地緣政治之演變。</w:t>
      </w:r>
    </w:p>
    <w:p w:rsidR="006C49DD" w:rsidRPr="00816A7E" w:rsidRDefault="006C49DD" w:rsidP="006C49DD">
      <w:pPr>
        <w:pStyle w:val="a6"/>
        <w:widowControl/>
        <w:kinsoku/>
        <w:overflowPunct/>
        <w:autoSpaceDE/>
        <w:autoSpaceDN/>
        <w:adjustRightInd/>
        <w:spacing w:afterLines="20" w:after="48" w:line="440" w:lineRule="exact"/>
        <w:ind w:leftChars="223" w:left="835" w:hangingChars="80" w:hanging="211"/>
        <w:textAlignment w:val="auto"/>
        <w:rPr>
          <w:spacing w:val="-8"/>
          <w:szCs w:val="28"/>
        </w:rPr>
      </w:pPr>
      <w:r w:rsidRPr="00816A7E">
        <w:rPr>
          <w:rFonts w:hint="eastAsia"/>
          <w:spacing w:val="-8"/>
          <w:szCs w:val="28"/>
        </w:rPr>
        <w:t>4.</w:t>
      </w:r>
      <w:r w:rsidR="00D92B0F" w:rsidRPr="00D92B0F">
        <w:rPr>
          <w:rFonts w:hint="eastAsia"/>
          <w:spacing w:val="-8"/>
          <w:szCs w:val="28"/>
        </w:rPr>
        <w:t>俄烏戰爭僵持對國際原物料價格走勢之影響。</w:t>
      </w:r>
    </w:p>
    <w:p w:rsidR="0009275A" w:rsidRPr="00DF3DCE" w:rsidRDefault="006C49DD" w:rsidP="006C49DD">
      <w:pPr>
        <w:pStyle w:val="a6"/>
        <w:widowControl/>
        <w:kinsoku/>
        <w:overflowPunct/>
        <w:autoSpaceDE/>
        <w:autoSpaceDN/>
        <w:adjustRightInd/>
        <w:spacing w:before="0" w:afterLines="20" w:after="48" w:line="440" w:lineRule="exact"/>
        <w:ind w:leftChars="223" w:left="848" w:hangingChars="80" w:hanging="224"/>
        <w:jc w:val="center"/>
        <w:textAlignment w:val="auto"/>
        <w:rPr>
          <w:szCs w:val="28"/>
        </w:rPr>
      </w:pPr>
      <w:r w:rsidRPr="00DF3DCE">
        <w:rPr>
          <w:szCs w:val="28"/>
        </w:rPr>
        <w:br w:type="page"/>
      </w:r>
      <w:r w:rsidR="0009275A" w:rsidRPr="00DF3DCE">
        <w:rPr>
          <w:b/>
        </w:rPr>
        <w:lastRenderedPageBreak/>
        <w:t>重要經濟指標表</w:t>
      </w:r>
      <w:r w:rsidR="0009275A" w:rsidRPr="00DF3DCE">
        <w:rPr>
          <w:b/>
        </w:rPr>
        <w:t>(1/2)</w:t>
      </w:r>
    </w:p>
    <w:tbl>
      <w:tblPr>
        <w:tblW w:w="5000" w:type="pct"/>
        <w:tblCellMar>
          <w:left w:w="0" w:type="dxa"/>
          <w:right w:w="0" w:type="dxa"/>
        </w:tblCellMar>
        <w:tblLook w:val="0000" w:firstRow="0" w:lastRow="0" w:firstColumn="0" w:lastColumn="0" w:noHBand="0" w:noVBand="0"/>
      </w:tblPr>
      <w:tblGrid>
        <w:gridCol w:w="1026"/>
        <w:gridCol w:w="1032"/>
        <w:gridCol w:w="1036"/>
        <w:gridCol w:w="1036"/>
        <w:gridCol w:w="1036"/>
        <w:gridCol w:w="1036"/>
        <w:gridCol w:w="1040"/>
        <w:gridCol w:w="1036"/>
        <w:gridCol w:w="1021"/>
      </w:tblGrid>
      <w:tr w:rsidR="00DF3DCE" w:rsidRPr="00DF3DCE" w:rsidTr="001A184C">
        <w:trPr>
          <w:trHeight w:val="570"/>
        </w:trPr>
        <w:tc>
          <w:tcPr>
            <w:tcW w:w="552" w:type="pct"/>
            <w:tcBorders>
              <w:top w:val="single" w:sz="6" w:space="0" w:color="auto"/>
              <w:right w:val="single" w:sz="6" w:space="0" w:color="auto"/>
            </w:tcBorders>
            <w:shd w:val="clear" w:color="auto" w:fill="auto"/>
            <w:vAlign w:val="center"/>
          </w:tcPr>
          <w:p w:rsidR="00CE710E" w:rsidRPr="00DF3DCE" w:rsidRDefault="00CE710E" w:rsidP="004764BD">
            <w:pPr>
              <w:snapToGrid w:val="0"/>
              <w:spacing w:after="0" w:line="260" w:lineRule="exact"/>
              <w:rPr>
                <w:spacing w:val="-4"/>
                <w:sz w:val="21"/>
                <w:szCs w:val="21"/>
              </w:rPr>
            </w:pPr>
          </w:p>
        </w:tc>
        <w:tc>
          <w:tcPr>
            <w:tcW w:w="1669" w:type="pct"/>
            <w:gridSpan w:val="3"/>
            <w:tcBorders>
              <w:top w:val="single" w:sz="6" w:space="0" w:color="auto"/>
              <w:left w:val="single" w:sz="6" w:space="0" w:color="auto"/>
              <w:bottom w:val="single" w:sz="4" w:space="0" w:color="auto"/>
            </w:tcBorders>
            <w:shd w:val="clear" w:color="auto" w:fill="auto"/>
            <w:vAlign w:val="center"/>
          </w:tcPr>
          <w:p w:rsidR="00CE710E" w:rsidRPr="00DF3DCE" w:rsidRDefault="00CE710E" w:rsidP="004764BD">
            <w:pPr>
              <w:snapToGrid w:val="0"/>
              <w:spacing w:after="0" w:line="260" w:lineRule="exact"/>
              <w:jc w:val="center"/>
              <w:rPr>
                <w:spacing w:val="-4"/>
                <w:sz w:val="21"/>
                <w:szCs w:val="21"/>
              </w:rPr>
            </w:pPr>
            <w:r w:rsidRPr="00DF3DCE">
              <w:rPr>
                <w:spacing w:val="-4"/>
                <w:sz w:val="21"/>
                <w:szCs w:val="21"/>
              </w:rPr>
              <w:t>經濟成長率</w:t>
            </w:r>
          </w:p>
        </w:tc>
        <w:tc>
          <w:tcPr>
            <w:tcW w:w="1114" w:type="pct"/>
            <w:gridSpan w:val="2"/>
            <w:tcBorders>
              <w:top w:val="single" w:sz="6" w:space="0" w:color="auto"/>
              <w:left w:val="single" w:sz="6" w:space="0" w:color="auto"/>
              <w:right w:val="single" w:sz="6" w:space="0" w:color="auto"/>
            </w:tcBorders>
            <w:shd w:val="clear" w:color="auto" w:fill="auto"/>
            <w:vAlign w:val="center"/>
          </w:tcPr>
          <w:p w:rsidR="00CE710E" w:rsidRPr="00DF3DCE" w:rsidRDefault="00CE710E" w:rsidP="004764BD">
            <w:pPr>
              <w:snapToGrid w:val="0"/>
              <w:spacing w:after="0" w:line="260" w:lineRule="exact"/>
              <w:jc w:val="center"/>
              <w:rPr>
                <w:spacing w:val="-4"/>
                <w:sz w:val="21"/>
                <w:szCs w:val="21"/>
              </w:rPr>
            </w:pPr>
            <w:r w:rsidRPr="00DF3DCE">
              <w:rPr>
                <w:spacing w:val="-4"/>
                <w:sz w:val="21"/>
                <w:szCs w:val="21"/>
              </w:rPr>
              <w:t>每人</w:t>
            </w:r>
            <w:r w:rsidRPr="00DF3DCE">
              <w:rPr>
                <w:spacing w:val="-4"/>
                <w:sz w:val="21"/>
                <w:szCs w:val="21"/>
              </w:rPr>
              <w:t>GDP</w:t>
            </w:r>
          </w:p>
        </w:tc>
        <w:tc>
          <w:tcPr>
            <w:tcW w:w="1116" w:type="pct"/>
            <w:gridSpan w:val="2"/>
            <w:tcBorders>
              <w:top w:val="single" w:sz="6" w:space="0" w:color="auto"/>
              <w:left w:val="single" w:sz="6" w:space="0" w:color="auto"/>
            </w:tcBorders>
            <w:shd w:val="clear" w:color="auto" w:fill="auto"/>
            <w:vAlign w:val="center"/>
          </w:tcPr>
          <w:p w:rsidR="00CE710E" w:rsidRPr="00DF3DCE" w:rsidRDefault="00CE710E" w:rsidP="004764BD">
            <w:pPr>
              <w:snapToGrid w:val="0"/>
              <w:spacing w:after="0" w:line="260" w:lineRule="exact"/>
              <w:jc w:val="center"/>
              <w:rPr>
                <w:spacing w:val="-4"/>
                <w:sz w:val="21"/>
                <w:szCs w:val="21"/>
              </w:rPr>
            </w:pPr>
            <w:r w:rsidRPr="00DF3DCE">
              <w:rPr>
                <w:spacing w:val="-4"/>
                <w:sz w:val="21"/>
                <w:szCs w:val="21"/>
              </w:rPr>
              <w:t>每人</w:t>
            </w:r>
            <w:r w:rsidRPr="00DF3DCE">
              <w:rPr>
                <w:spacing w:val="-4"/>
                <w:sz w:val="21"/>
                <w:szCs w:val="21"/>
              </w:rPr>
              <w:t>GNI</w:t>
            </w:r>
          </w:p>
        </w:tc>
        <w:tc>
          <w:tcPr>
            <w:tcW w:w="549" w:type="pct"/>
            <w:tcBorders>
              <w:top w:val="single" w:sz="6" w:space="0" w:color="auto"/>
              <w:left w:val="single" w:sz="6" w:space="0" w:color="auto"/>
            </w:tcBorders>
            <w:shd w:val="clear" w:color="auto" w:fill="auto"/>
            <w:vAlign w:val="center"/>
          </w:tcPr>
          <w:p w:rsidR="00CE710E" w:rsidRPr="00DF3DCE" w:rsidRDefault="00CE710E" w:rsidP="004764BD">
            <w:pPr>
              <w:snapToGrid w:val="0"/>
              <w:spacing w:after="0" w:line="260" w:lineRule="exact"/>
              <w:jc w:val="center"/>
              <w:rPr>
                <w:spacing w:val="-4"/>
                <w:sz w:val="21"/>
                <w:szCs w:val="21"/>
              </w:rPr>
            </w:pPr>
            <w:r w:rsidRPr="00DF3DCE">
              <w:rPr>
                <w:spacing w:val="-4"/>
                <w:sz w:val="21"/>
                <w:szCs w:val="21"/>
              </w:rPr>
              <w:t>消費者</w:t>
            </w:r>
          </w:p>
          <w:p w:rsidR="00CE710E" w:rsidRPr="00DF3DCE" w:rsidRDefault="00CE710E" w:rsidP="004764BD">
            <w:pPr>
              <w:snapToGrid w:val="0"/>
              <w:spacing w:after="0" w:line="260" w:lineRule="exact"/>
              <w:jc w:val="center"/>
              <w:rPr>
                <w:spacing w:val="-4"/>
                <w:sz w:val="21"/>
                <w:szCs w:val="21"/>
              </w:rPr>
            </w:pPr>
            <w:r w:rsidRPr="00DF3DCE">
              <w:rPr>
                <w:spacing w:val="-4"/>
                <w:sz w:val="21"/>
                <w:szCs w:val="21"/>
              </w:rPr>
              <w:t>物價</w:t>
            </w:r>
          </w:p>
        </w:tc>
      </w:tr>
      <w:tr w:rsidR="00DF3DCE" w:rsidRPr="00DF3DCE" w:rsidTr="001A184C">
        <w:trPr>
          <w:trHeight w:val="555"/>
        </w:trPr>
        <w:tc>
          <w:tcPr>
            <w:tcW w:w="552" w:type="pct"/>
            <w:tcBorders>
              <w:bottom w:val="single" w:sz="6" w:space="0" w:color="auto"/>
              <w:right w:val="single" w:sz="6" w:space="0" w:color="auto"/>
            </w:tcBorders>
            <w:shd w:val="clear" w:color="auto" w:fill="auto"/>
            <w:vAlign w:val="center"/>
          </w:tcPr>
          <w:p w:rsidR="00CE710E" w:rsidRPr="00DF3DCE" w:rsidRDefault="00CE710E" w:rsidP="004764BD">
            <w:pPr>
              <w:snapToGrid w:val="0"/>
              <w:spacing w:after="0" w:line="260" w:lineRule="exact"/>
              <w:rPr>
                <w:spacing w:val="-4"/>
                <w:sz w:val="21"/>
                <w:szCs w:val="21"/>
              </w:rPr>
            </w:pPr>
          </w:p>
        </w:tc>
        <w:tc>
          <w:tcPr>
            <w:tcW w:w="555" w:type="pct"/>
            <w:tcBorders>
              <w:top w:val="single" w:sz="4" w:space="0" w:color="auto"/>
              <w:left w:val="single" w:sz="6" w:space="0" w:color="auto"/>
              <w:bottom w:val="single" w:sz="6" w:space="0" w:color="auto"/>
              <w:right w:val="single" w:sz="6" w:space="0" w:color="auto"/>
            </w:tcBorders>
            <w:shd w:val="clear" w:color="auto" w:fill="auto"/>
            <w:vAlign w:val="center"/>
          </w:tcPr>
          <w:p w:rsidR="00CE710E" w:rsidRPr="00DF3DCE" w:rsidRDefault="00CE710E" w:rsidP="004764BD">
            <w:pPr>
              <w:snapToGrid w:val="0"/>
              <w:spacing w:after="0" w:line="260" w:lineRule="exact"/>
              <w:jc w:val="center"/>
              <w:rPr>
                <w:spacing w:val="-4"/>
                <w:sz w:val="21"/>
                <w:szCs w:val="21"/>
              </w:rPr>
            </w:pPr>
            <w:proofErr w:type="spellStart"/>
            <w:r w:rsidRPr="00DF3DCE">
              <w:rPr>
                <w:spacing w:val="-4"/>
                <w:sz w:val="21"/>
                <w:szCs w:val="21"/>
              </w:rPr>
              <w:t>yoy</w:t>
            </w:r>
            <w:proofErr w:type="spellEnd"/>
          </w:p>
          <w:p w:rsidR="00CE710E" w:rsidRPr="00DF3DCE" w:rsidRDefault="00CE710E" w:rsidP="004764BD">
            <w:pPr>
              <w:snapToGrid w:val="0"/>
              <w:spacing w:after="0" w:line="260" w:lineRule="exact"/>
              <w:jc w:val="center"/>
              <w:rPr>
                <w:spacing w:val="-4"/>
                <w:sz w:val="21"/>
                <w:szCs w:val="21"/>
              </w:rPr>
            </w:pPr>
            <w:r w:rsidRPr="00DF3DCE">
              <w:rPr>
                <w:spacing w:val="-4"/>
                <w:sz w:val="21"/>
                <w:szCs w:val="21"/>
              </w:rPr>
              <w:t>(</w:t>
            </w:r>
            <w:r w:rsidRPr="00DF3DCE">
              <w:rPr>
                <w:spacing w:val="-4"/>
                <w:sz w:val="21"/>
                <w:szCs w:val="21"/>
              </w:rPr>
              <w:t>％</w:t>
            </w:r>
            <w:r w:rsidRPr="00DF3DCE">
              <w:rPr>
                <w:spacing w:val="-4"/>
                <w:sz w:val="21"/>
                <w:szCs w:val="21"/>
              </w:rPr>
              <w:t>)</w:t>
            </w:r>
          </w:p>
        </w:tc>
        <w:tc>
          <w:tcPr>
            <w:tcW w:w="557" w:type="pct"/>
            <w:tcBorders>
              <w:top w:val="single" w:sz="4" w:space="0" w:color="auto"/>
              <w:left w:val="single" w:sz="6" w:space="0" w:color="auto"/>
              <w:bottom w:val="single" w:sz="6" w:space="0" w:color="auto"/>
            </w:tcBorders>
            <w:shd w:val="clear" w:color="auto" w:fill="auto"/>
            <w:vAlign w:val="center"/>
          </w:tcPr>
          <w:p w:rsidR="00CE710E" w:rsidRPr="00DF3DCE" w:rsidRDefault="00CE710E" w:rsidP="004764BD">
            <w:pPr>
              <w:snapToGrid w:val="0"/>
              <w:spacing w:after="0" w:line="260" w:lineRule="exact"/>
              <w:ind w:left="55" w:hangingChars="27" w:hanging="55"/>
              <w:jc w:val="center"/>
              <w:rPr>
                <w:spacing w:val="-4"/>
                <w:sz w:val="21"/>
                <w:szCs w:val="21"/>
              </w:rPr>
            </w:pPr>
            <w:proofErr w:type="spellStart"/>
            <w:r w:rsidRPr="00DF3DCE">
              <w:rPr>
                <w:spacing w:val="-4"/>
                <w:sz w:val="21"/>
                <w:szCs w:val="21"/>
              </w:rPr>
              <w:t>saar</w:t>
            </w:r>
            <w:proofErr w:type="spellEnd"/>
          </w:p>
          <w:p w:rsidR="00CE710E" w:rsidRPr="00DF3DCE" w:rsidRDefault="00CE710E" w:rsidP="004764BD">
            <w:pPr>
              <w:snapToGrid w:val="0"/>
              <w:spacing w:after="0" w:line="260" w:lineRule="exact"/>
              <w:ind w:left="55" w:hangingChars="27" w:hanging="55"/>
              <w:jc w:val="center"/>
              <w:rPr>
                <w:spacing w:val="-4"/>
                <w:sz w:val="21"/>
                <w:szCs w:val="21"/>
              </w:rPr>
            </w:pPr>
            <w:r w:rsidRPr="00DF3DCE">
              <w:rPr>
                <w:spacing w:val="-4"/>
                <w:sz w:val="21"/>
                <w:szCs w:val="21"/>
              </w:rPr>
              <w:t>(</w:t>
            </w:r>
            <w:r w:rsidRPr="00DF3DCE">
              <w:rPr>
                <w:spacing w:val="-4"/>
                <w:sz w:val="21"/>
                <w:szCs w:val="21"/>
              </w:rPr>
              <w:t>％</w:t>
            </w:r>
            <w:r w:rsidRPr="00DF3DCE">
              <w:rPr>
                <w:spacing w:val="-4"/>
                <w:sz w:val="21"/>
                <w:szCs w:val="21"/>
              </w:rPr>
              <w:t>)</w:t>
            </w:r>
          </w:p>
        </w:tc>
        <w:tc>
          <w:tcPr>
            <w:tcW w:w="557" w:type="pct"/>
            <w:tcBorders>
              <w:top w:val="single" w:sz="4" w:space="0" w:color="auto"/>
              <w:left w:val="single" w:sz="6" w:space="0" w:color="auto"/>
              <w:bottom w:val="single" w:sz="6" w:space="0" w:color="auto"/>
            </w:tcBorders>
            <w:shd w:val="clear" w:color="auto" w:fill="auto"/>
            <w:vAlign w:val="center"/>
          </w:tcPr>
          <w:p w:rsidR="00CE710E" w:rsidRPr="00DF3DCE" w:rsidRDefault="00CE710E" w:rsidP="004764BD">
            <w:pPr>
              <w:snapToGrid w:val="0"/>
              <w:spacing w:after="0" w:line="260" w:lineRule="exact"/>
              <w:ind w:left="55" w:hangingChars="27" w:hanging="55"/>
              <w:jc w:val="center"/>
              <w:rPr>
                <w:spacing w:val="-4"/>
                <w:sz w:val="21"/>
                <w:szCs w:val="21"/>
              </w:rPr>
            </w:pPr>
            <w:proofErr w:type="spellStart"/>
            <w:r w:rsidRPr="00DF3DCE">
              <w:rPr>
                <w:spacing w:val="-4"/>
                <w:sz w:val="21"/>
                <w:szCs w:val="21"/>
              </w:rPr>
              <w:t>saqr</w:t>
            </w:r>
            <w:proofErr w:type="spellEnd"/>
          </w:p>
          <w:p w:rsidR="00CE710E" w:rsidRPr="00DF3DCE" w:rsidRDefault="00CE710E" w:rsidP="004764BD">
            <w:pPr>
              <w:snapToGrid w:val="0"/>
              <w:spacing w:after="0" w:line="260" w:lineRule="exact"/>
              <w:jc w:val="center"/>
              <w:rPr>
                <w:spacing w:val="-4"/>
                <w:sz w:val="21"/>
                <w:szCs w:val="21"/>
              </w:rPr>
            </w:pPr>
            <w:r w:rsidRPr="00DF3DCE">
              <w:rPr>
                <w:spacing w:val="-4"/>
                <w:sz w:val="21"/>
                <w:szCs w:val="21"/>
              </w:rPr>
              <w:t>(</w:t>
            </w:r>
            <w:r w:rsidRPr="00DF3DCE">
              <w:rPr>
                <w:spacing w:val="-4"/>
                <w:sz w:val="21"/>
                <w:szCs w:val="21"/>
              </w:rPr>
              <w:t>％</w:t>
            </w:r>
            <w:r w:rsidRPr="00DF3DCE">
              <w:rPr>
                <w:spacing w:val="-4"/>
                <w:sz w:val="21"/>
                <w:szCs w:val="21"/>
              </w:rPr>
              <w:t>)</w:t>
            </w:r>
          </w:p>
        </w:tc>
        <w:tc>
          <w:tcPr>
            <w:tcW w:w="557" w:type="pct"/>
            <w:tcBorders>
              <w:top w:val="single" w:sz="6" w:space="0" w:color="auto"/>
              <w:left w:val="single" w:sz="6" w:space="0" w:color="auto"/>
              <w:bottom w:val="single" w:sz="6" w:space="0" w:color="auto"/>
            </w:tcBorders>
            <w:shd w:val="clear" w:color="auto" w:fill="auto"/>
            <w:vAlign w:val="center"/>
          </w:tcPr>
          <w:p w:rsidR="00CE710E" w:rsidRPr="00DF3DCE" w:rsidRDefault="00CE710E" w:rsidP="004764BD">
            <w:pPr>
              <w:snapToGrid w:val="0"/>
              <w:spacing w:after="0" w:line="260" w:lineRule="exact"/>
              <w:jc w:val="center"/>
              <w:rPr>
                <w:spacing w:val="-6"/>
                <w:sz w:val="21"/>
                <w:szCs w:val="21"/>
              </w:rPr>
            </w:pPr>
            <w:r w:rsidRPr="00DF3DCE">
              <w:rPr>
                <w:spacing w:val="-6"/>
                <w:sz w:val="21"/>
                <w:szCs w:val="21"/>
              </w:rPr>
              <w:t>新臺幣元</w:t>
            </w:r>
          </w:p>
        </w:tc>
        <w:tc>
          <w:tcPr>
            <w:tcW w:w="557" w:type="pct"/>
            <w:tcBorders>
              <w:top w:val="single" w:sz="6" w:space="0" w:color="auto"/>
              <w:left w:val="single" w:sz="6" w:space="0" w:color="auto"/>
              <w:bottom w:val="single" w:sz="6" w:space="0" w:color="auto"/>
              <w:right w:val="single" w:sz="6" w:space="0" w:color="auto"/>
            </w:tcBorders>
            <w:shd w:val="clear" w:color="auto" w:fill="auto"/>
            <w:vAlign w:val="center"/>
          </w:tcPr>
          <w:p w:rsidR="00CE710E" w:rsidRPr="00DF3DCE" w:rsidRDefault="00CE710E" w:rsidP="004764BD">
            <w:pPr>
              <w:snapToGrid w:val="0"/>
              <w:spacing w:after="0" w:line="260" w:lineRule="exact"/>
              <w:jc w:val="center"/>
              <w:rPr>
                <w:spacing w:val="-4"/>
                <w:sz w:val="21"/>
                <w:szCs w:val="21"/>
              </w:rPr>
            </w:pPr>
            <w:r w:rsidRPr="00DF3DCE">
              <w:rPr>
                <w:spacing w:val="-4"/>
                <w:sz w:val="21"/>
                <w:szCs w:val="21"/>
              </w:rPr>
              <w:t>美元</w:t>
            </w:r>
          </w:p>
        </w:tc>
        <w:tc>
          <w:tcPr>
            <w:tcW w:w="559" w:type="pct"/>
            <w:tcBorders>
              <w:top w:val="single" w:sz="6" w:space="0" w:color="auto"/>
              <w:left w:val="single" w:sz="6" w:space="0" w:color="auto"/>
              <w:bottom w:val="single" w:sz="6" w:space="0" w:color="auto"/>
            </w:tcBorders>
            <w:shd w:val="clear" w:color="auto" w:fill="auto"/>
            <w:vAlign w:val="center"/>
          </w:tcPr>
          <w:p w:rsidR="00CE710E" w:rsidRPr="00DF3DCE" w:rsidRDefault="00CE710E" w:rsidP="004764BD">
            <w:pPr>
              <w:snapToGrid w:val="0"/>
              <w:spacing w:after="0" w:line="260" w:lineRule="exact"/>
              <w:jc w:val="center"/>
              <w:rPr>
                <w:spacing w:val="-4"/>
                <w:sz w:val="21"/>
                <w:szCs w:val="21"/>
              </w:rPr>
            </w:pPr>
            <w:r w:rsidRPr="00DF3DCE">
              <w:rPr>
                <w:spacing w:val="-4"/>
                <w:sz w:val="21"/>
                <w:szCs w:val="21"/>
              </w:rPr>
              <w:t>新臺幣元</w:t>
            </w:r>
          </w:p>
        </w:tc>
        <w:tc>
          <w:tcPr>
            <w:tcW w:w="557" w:type="pct"/>
            <w:tcBorders>
              <w:top w:val="single" w:sz="6" w:space="0" w:color="auto"/>
              <w:left w:val="single" w:sz="6" w:space="0" w:color="auto"/>
              <w:bottom w:val="single" w:sz="6" w:space="0" w:color="auto"/>
            </w:tcBorders>
            <w:shd w:val="clear" w:color="auto" w:fill="auto"/>
            <w:vAlign w:val="center"/>
          </w:tcPr>
          <w:p w:rsidR="00CE710E" w:rsidRPr="00DF3DCE" w:rsidRDefault="00CE710E" w:rsidP="004764BD">
            <w:pPr>
              <w:snapToGrid w:val="0"/>
              <w:spacing w:after="0" w:line="260" w:lineRule="exact"/>
              <w:jc w:val="center"/>
              <w:rPr>
                <w:spacing w:val="-4"/>
                <w:sz w:val="21"/>
                <w:szCs w:val="21"/>
              </w:rPr>
            </w:pPr>
            <w:r w:rsidRPr="00DF3DCE">
              <w:rPr>
                <w:spacing w:val="-4"/>
                <w:sz w:val="21"/>
                <w:szCs w:val="21"/>
              </w:rPr>
              <w:t>美元</w:t>
            </w:r>
          </w:p>
        </w:tc>
        <w:tc>
          <w:tcPr>
            <w:tcW w:w="549" w:type="pct"/>
            <w:tcBorders>
              <w:left w:val="single" w:sz="6" w:space="0" w:color="auto"/>
              <w:bottom w:val="single" w:sz="6" w:space="0" w:color="auto"/>
            </w:tcBorders>
            <w:shd w:val="clear" w:color="auto" w:fill="auto"/>
            <w:vAlign w:val="center"/>
          </w:tcPr>
          <w:p w:rsidR="00CE710E" w:rsidRPr="00DF3DCE" w:rsidRDefault="00CE710E" w:rsidP="004764BD">
            <w:pPr>
              <w:snapToGrid w:val="0"/>
              <w:spacing w:after="0" w:line="260" w:lineRule="exact"/>
              <w:jc w:val="center"/>
              <w:rPr>
                <w:spacing w:val="-4"/>
                <w:sz w:val="21"/>
                <w:szCs w:val="21"/>
              </w:rPr>
            </w:pPr>
            <w:r w:rsidRPr="00DF3DCE">
              <w:rPr>
                <w:spacing w:val="-4"/>
                <w:sz w:val="21"/>
                <w:szCs w:val="21"/>
              </w:rPr>
              <w:t>上升率</w:t>
            </w:r>
          </w:p>
          <w:p w:rsidR="00CE710E" w:rsidRPr="00DF3DCE" w:rsidRDefault="00CE710E" w:rsidP="004764BD">
            <w:pPr>
              <w:snapToGrid w:val="0"/>
              <w:spacing w:after="0" w:line="260" w:lineRule="exact"/>
              <w:jc w:val="center"/>
              <w:rPr>
                <w:spacing w:val="-4"/>
                <w:sz w:val="21"/>
                <w:szCs w:val="21"/>
              </w:rPr>
            </w:pPr>
            <w:r w:rsidRPr="00DF3DCE">
              <w:rPr>
                <w:spacing w:val="-4"/>
                <w:sz w:val="21"/>
                <w:szCs w:val="21"/>
              </w:rPr>
              <w:t>(</w:t>
            </w:r>
            <w:r w:rsidRPr="00DF3DCE">
              <w:rPr>
                <w:spacing w:val="-4"/>
                <w:sz w:val="21"/>
                <w:szCs w:val="21"/>
              </w:rPr>
              <w:t>％</w:t>
            </w:r>
            <w:r w:rsidRPr="00DF3DCE">
              <w:rPr>
                <w:spacing w:val="-4"/>
                <w:sz w:val="21"/>
                <w:szCs w:val="21"/>
              </w:rPr>
              <w:t>)</w:t>
            </w:r>
          </w:p>
        </w:tc>
      </w:tr>
      <w:tr w:rsidR="00416EDC" w:rsidRPr="001A184C" w:rsidTr="001A184C">
        <w:trPr>
          <w:trHeight w:val="369"/>
        </w:trPr>
        <w:tc>
          <w:tcPr>
            <w:tcW w:w="552" w:type="pct"/>
            <w:tcBorders>
              <w:right w:val="single" w:sz="4" w:space="0" w:color="auto"/>
            </w:tcBorders>
            <w:shd w:val="clear" w:color="auto" w:fill="auto"/>
            <w:vAlign w:val="center"/>
          </w:tcPr>
          <w:p w:rsidR="00416EDC" w:rsidRPr="001A184C" w:rsidRDefault="001A184C" w:rsidP="001A184C">
            <w:pPr>
              <w:spacing w:after="0" w:line="320" w:lineRule="exact"/>
              <w:ind w:leftChars="35" w:left="98" w:firstLineChars="50" w:firstLine="101"/>
              <w:rPr>
                <w:b/>
                <w:spacing w:val="-4"/>
                <w:sz w:val="21"/>
                <w:szCs w:val="21"/>
              </w:rPr>
            </w:pPr>
            <w:r w:rsidRPr="001A184C">
              <w:rPr>
                <w:rFonts w:hint="eastAsia"/>
                <w:b/>
                <w:spacing w:val="-4"/>
                <w:sz w:val="21"/>
                <w:szCs w:val="21"/>
              </w:rPr>
              <w:t>99</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b/>
                <w:sz w:val="20"/>
              </w:rPr>
              <w:t>10.25</w:t>
            </w:r>
          </w:p>
        </w:tc>
        <w:tc>
          <w:tcPr>
            <w:tcW w:w="557" w:type="pct"/>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b/>
                <w:sz w:val="20"/>
              </w:rPr>
              <w:t>607,596</w:t>
            </w:r>
          </w:p>
        </w:tc>
        <w:tc>
          <w:tcPr>
            <w:tcW w:w="557" w:type="pct"/>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b/>
                <w:sz w:val="20"/>
              </w:rPr>
              <w:t>19,197</w:t>
            </w:r>
          </w:p>
        </w:tc>
        <w:tc>
          <w:tcPr>
            <w:tcW w:w="559" w:type="pct"/>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b/>
                <w:sz w:val="20"/>
              </w:rPr>
              <w:t>625,560</w:t>
            </w:r>
          </w:p>
        </w:tc>
        <w:tc>
          <w:tcPr>
            <w:tcW w:w="557" w:type="pct"/>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b/>
                <w:sz w:val="20"/>
              </w:rPr>
              <w:t>19,765</w:t>
            </w:r>
          </w:p>
        </w:tc>
        <w:tc>
          <w:tcPr>
            <w:tcW w:w="549" w:type="pct"/>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b/>
                <w:sz w:val="20"/>
              </w:rPr>
              <w:t>0.97</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100</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3.67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614,922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20,866</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630,965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21,410</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1.42</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101</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2.22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630,749</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21,295</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649,322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21,922</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1.93</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102</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2.48</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654,142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21,973</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671,384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22,552</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0.80</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103</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4.72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694,680</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22,874</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713,443</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23,492</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1.20</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104</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1.47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726,895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22,780</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745,634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23,367</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-0.31</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105</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2.17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746,526</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23,091</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765,711</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23,684</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1.40</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106</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3.31</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763,445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25,080</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782,437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25,704</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0.62</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107</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2.79</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779,260</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25,838</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796,852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26,421</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1.36</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108</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3.06</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801,348</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25,908</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821,527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26,561</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0.55</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109</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3.39</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844,485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28,549</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868,732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29,369</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-0.23</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1</w:t>
            </w:r>
            <w:r w:rsidRPr="001A184C">
              <w:rPr>
                <w:rFonts w:hint="eastAsia"/>
                <w:spacing w:val="-4"/>
                <w:sz w:val="21"/>
                <w:szCs w:val="21"/>
              </w:rPr>
              <w:t>季</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2.88</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-1.45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-0.37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199,628</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6,613</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207,226</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6,866</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0.54</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2</w:t>
            </w:r>
            <w:r w:rsidRPr="001A184C">
              <w:rPr>
                <w:rFonts w:hint="eastAsia"/>
                <w:spacing w:val="-4"/>
                <w:sz w:val="21"/>
                <w:szCs w:val="21"/>
              </w:rPr>
              <w:t>季</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0.62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-4.20</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-1.07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201,090</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6,711</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206,914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6,906</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-0.98</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3</w:t>
            </w:r>
            <w:r w:rsidRPr="001A184C">
              <w:rPr>
                <w:rFonts w:hint="eastAsia"/>
                <w:spacing w:val="-4"/>
                <w:sz w:val="21"/>
                <w:szCs w:val="21"/>
              </w:rPr>
              <w:t>季</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4.44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20.01</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4.67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216,649</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7,340</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223,052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7,558</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-0.48</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4</w:t>
            </w:r>
            <w:r w:rsidRPr="001A184C">
              <w:rPr>
                <w:rFonts w:hint="eastAsia"/>
                <w:spacing w:val="-4"/>
                <w:sz w:val="21"/>
                <w:szCs w:val="21"/>
              </w:rPr>
              <w:t>季</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5.39</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11.30</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2.71</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227,118</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7,885</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231,540</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8,039</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-0.04</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110</w:t>
            </w:r>
            <w:r w:rsidRPr="001A184C">
              <w:rPr>
                <w:rFonts w:hint="eastAsia"/>
                <w:b/>
                <w:spacing w:val="-4"/>
                <w:sz w:val="21"/>
                <w:szCs w:val="21"/>
              </w:rPr>
              <w:t>年</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6.53</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926,314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33,059</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945,850</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33,756</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1.97</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1</w:t>
            </w:r>
            <w:r w:rsidRPr="001A184C">
              <w:rPr>
                <w:rFonts w:hint="eastAsia"/>
                <w:spacing w:val="-4"/>
                <w:sz w:val="21"/>
                <w:szCs w:val="21"/>
              </w:rPr>
              <w:t>季</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9.29</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10.17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2.45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225,230</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7,932</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231,104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8,139</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0.79</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2</w:t>
            </w:r>
            <w:r w:rsidRPr="001A184C">
              <w:rPr>
                <w:rFonts w:hint="eastAsia"/>
                <w:spacing w:val="-4"/>
                <w:sz w:val="21"/>
                <w:szCs w:val="21"/>
              </w:rPr>
              <w:t>季</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7.85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-7.64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222,767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7,957</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227,339</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8,120</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2.13</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3</w:t>
            </w:r>
            <w:r w:rsidRPr="001A184C">
              <w:rPr>
                <w:rFonts w:hint="eastAsia"/>
                <w:spacing w:val="-4"/>
                <w:sz w:val="21"/>
                <w:szCs w:val="21"/>
              </w:rPr>
              <w:t>季</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4.14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3.63</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0.90</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231,240</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8,296</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234,843</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8,425</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2.28</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4</w:t>
            </w:r>
            <w:r w:rsidRPr="001A184C">
              <w:rPr>
                <w:rFonts w:hint="eastAsia"/>
                <w:spacing w:val="-4"/>
                <w:sz w:val="21"/>
                <w:szCs w:val="21"/>
              </w:rPr>
              <w:t>季</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5.23</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16.49</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3.89</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247,077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8,874</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252,564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9,072</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2.67</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111</w:t>
            </w:r>
            <w:r w:rsidRPr="001A184C">
              <w:rPr>
                <w:rFonts w:hint="eastAsia"/>
                <w:b/>
                <w:spacing w:val="-4"/>
                <w:sz w:val="21"/>
                <w:szCs w:val="21"/>
              </w:rPr>
              <w:t>年</w:t>
            </w:r>
            <w:r w:rsidRPr="001A184C">
              <w:rPr>
                <w:rFonts w:hint="eastAsia"/>
                <w:b/>
                <w:spacing w:val="-4"/>
                <w:sz w:val="21"/>
                <w:szCs w:val="21"/>
              </w:rPr>
              <w:t>(r)</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2.35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975,194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32,756</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1,002,246</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33,664</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2.95</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1</w:t>
            </w:r>
            <w:r w:rsidRPr="001A184C">
              <w:rPr>
                <w:rFonts w:hint="eastAsia"/>
                <w:spacing w:val="-4"/>
                <w:sz w:val="21"/>
                <w:szCs w:val="21"/>
              </w:rPr>
              <w:t>季</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3.87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3.91</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0.96</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242,033</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8,644</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249,814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8,922</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2.81</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2</w:t>
            </w:r>
            <w:r w:rsidRPr="001A184C">
              <w:rPr>
                <w:rFonts w:hint="eastAsia"/>
                <w:spacing w:val="-4"/>
                <w:sz w:val="21"/>
                <w:szCs w:val="21"/>
              </w:rPr>
              <w:t>季</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2.95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-8.92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-2.31</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236,972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8,044</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244,036</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8,284</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3.44</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3</w:t>
            </w:r>
            <w:r w:rsidRPr="001A184C">
              <w:rPr>
                <w:rFonts w:hint="eastAsia"/>
                <w:spacing w:val="-4"/>
                <w:sz w:val="21"/>
                <w:szCs w:val="21"/>
              </w:rPr>
              <w:t>季</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3.64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3.58</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0.88</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246,367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8,104</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247,672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8,147</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2.93</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4</w:t>
            </w:r>
            <w:r w:rsidRPr="001A184C">
              <w:rPr>
                <w:rFonts w:hint="eastAsia"/>
                <w:spacing w:val="-4"/>
                <w:sz w:val="21"/>
                <w:szCs w:val="21"/>
              </w:rPr>
              <w:t>季</w:t>
            </w:r>
            <w:r w:rsidRPr="001A184C">
              <w:rPr>
                <w:rFonts w:hint="eastAsia"/>
                <w:spacing w:val="-4"/>
                <w:sz w:val="21"/>
                <w:szCs w:val="21"/>
              </w:rPr>
              <w:t>(r)</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-0.78</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-1.91</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-0.48</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249,822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7,964</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260,724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8,311</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2.60</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112</w:t>
            </w:r>
            <w:r w:rsidRPr="001A184C">
              <w:rPr>
                <w:rFonts w:hint="eastAsia"/>
                <w:b/>
                <w:spacing w:val="-4"/>
                <w:sz w:val="21"/>
                <w:szCs w:val="21"/>
              </w:rPr>
              <w:t>年</w:t>
            </w:r>
            <w:r w:rsidRPr="001A184C">
              <w:rPr>
                <w:rFonts w:hint="eastAsia"/>
                <w:b/>
                <w:spacing w:val="-4"/>
                <w:sz w:val="21"/>
                <w:szCs w:val="21"/>
              </w:rPr>
              <w:t>(f)</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2.04</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rFonts w:hint="eastAsia"/>
                <w:b/>
                <w:sz w:val="20"/>
              </w:rPr>
              <w:t>－</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995,966</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32,474</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1,032,092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33,654</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2.26</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1</w:t>
            </w:r>
            <w:r w:rsidRPr="001A184C">
              <w:rPr>
                <w:rFonts w:hint="eastAsia"/>
                <w:spacing w:val="-4"/>
                <w:sz w:val="21"/>
                <w:szCs w:val="21"/>
              </w:rPr>
              <w:t>季</w:t>
            </w:r>
            <w:r w:rsidRPr="001A184C">
              <w:rPr>
                <w:rFonts w:hint="eastAsia"/>
                <w:spacing w:val="-4"/>
                <w:sz w:val="21"/>
                <w:szCs w:val="21"/>
              </w:rPr>
              <w:t>(p)</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-2.87</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-2.36</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-0.59</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236,395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7,776</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249,225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8,198</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2.61</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2</w:t>
            </w:r>
            <w:r w:rsidRPr="001A184C">
              <w:rPr>
                <w:rFonts w:hint="eastAsia"/>
                <w:spacing w:val="-4"/>
                <w:sz w:val="21"/>
                <w:szCs w:val="21"/>
              </w:rPr>
              <w:t>季</w:t>
            </w:r>
            <w:r w:rsidRPr="001A184C">
              <w:rPr>
                <w:rFonts w:hint="eastAsia"/>
                <w:spacing w:val="-4"/>
                <w:sz w:val="21"/>
                <w:szCs w:val="21"/>
              </w:rPr>
              <w:t>(f)</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1.82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8.33</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2.02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240,663</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7,839</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250,902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8,173</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2.17</w:t>
            </w:r>
          </w:p>
        </w:tc>
      </w:tr>
      <w:tr w:rsidR="001A184C" w:rsidRPr="001A184C" w:rsidTr="001A184C">
        <w:trPr>
          <w:trHeight w:val="369"/>
        </w:trPr>
        <w:tc>
          <w:tcPr>
            <w:tcW w:w="552"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3</w:t>
            </w:r>
            <w:r w:rsidRPr="001A184C">
              <w:rPr>
                <w:rFonts w:hint="eastAsia"/>
                <w:spacing w:val="-4"/>
                <w:sz w:val="21"/>
                <w:szCs w:val="21"/>
              </w:rPr>
              <w:t>季</w:t>
            </w:r>
            <w:r w:rsidRPr="001A184C">
              <w:rPr>
                <w:rFonts w:hint="eastAsia"/>
                <w:spacing w:val="-4"/>
                <w:sz w:val="21"/>
                <w:szCs w:val="21"/>
              </w:rPr>
              <w:t>(f)</w:t>
            </w:r>
          </w:p>
        </w:tc>
        <w:tc>
          <w:tcPr>
            <w:tcW w:w="555"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3.18</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10.05</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2.42</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254,628</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8,273</w:t>
            </w:r>
          </w:p>
        </w:tc>
        <w:tc>
          <w:tcPr>
            <w:tcW w:w="55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260,016</w:t>
            </w:r>
          </w:p>
        </w:tc>
        <w:tc>
          <w:tcPr>
            <w:tcW w:w="557"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8,448</w:t>
            </w:r>
          </w:p>
        </w:tc>
        <w:tc>
          <w:tcPr>
            <w:tcW w:w="549"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2.18</w:t>
            </w:r>
          </w:p>
        </w:tc>
      </w:tr>
      <w:tr w:rsidR="001A184C" w:rsidRPr="001A184C" w:rsidTr="001A184C">
        <w:trPr>
          <w:trHeight w:val="369"/>
        </w:trPr>
        <w:tc>
          <w:tcPr>
            <w:tcW w:w="552" w:type="pct"/>
            <w:tcBorders>
              <w:bottom w:val="single" w:sz="4" w:space="0" w:color="auto"/>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4</w:t>
            </w:r>
            <w:r w:rsidRPr="001A184C">
              <w:rPr>
                <w:rFonts w:hint="eastAsia"/>
                <w:spacing w:val="-4"/>
                <w:sz w:val="21"/>
                <w:szCs w:val="21"/>
              </w:rPr>
              <w:t>季</w:t>
            </w:r>
            <w:r w:rsidRPr="001A184C">
              <w:rPr>
                <w:rFonts w:hint="eastAsia"/>
                <w:spacing w:val="-4"/>
                <w:sz w:val="21"/>
                <w:szCs w:val="21"/>
              </w:rPr>
              <w:t>(f)</w:t>
            </w:r>
          </w:p>
        </w:tc>
        <w:tc>
          <w:tcPr>
            <w:tcW w:w="555" w:type="pct"/>
            <w:tcBorders>
              <w:left w:val="single" w:sz="4" w:space="0" w:color="auto"/>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5.77</w:t>
            </w:r>
          </w:p>
        </w:tc>
        <w:tc>
          <w:tcPr>
            <w:tcW w:w="557" w:type="pct"/>
            <w:tcBorders>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6.55</w:t>
            </w:r>
          </w:p>
        </w:tc>
        <w:tc>
          <w:tcPr>
            <w:tcW w:w="557" w:type="pct"/>
            <w:tcBorders>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1.60</w:t>
            </w:r>
          </w:p>
        </w:tc>
        <w:tc>
          <w:tcPr>
            <w:tcW w:w="557" w:type="pct"/>
            <w:tcBorders>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264,280</w:t>
            </w:r>
          </w:p>
        </w:tc>
        <w:tc>
          <w:tcPr>
            <w:tcW w:w="557" w:type="pct"/>
            <w:tcBorders>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8,586</w:t>
            </w:r>
          </w:p>
        </w:tc>
        <w:tc>
          <w:tcPr>
            <w:tcW w:w="559" w:type="pct"/>
            <w:tcBorders>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271,949</w:t>
            </w:r>
          </w:p>
        </w:tc>
        <w:tc>
          <w:tcPr>
            <w:tcW w:w="557" w:type="pct"/>
            <w:tcBorders>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8,835</w:t>
            </w:r>
          </w:p>
        </w:tc>
        <w:tc>
          <w:tcPr>
            <w:tcW w:w="549" w:type="pct"/>
            <w:tcBorders>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2.17</w:t>
            </w:r>
          </w:p>
        </w:tc>
      </w:tr>
    </w:tbl>
    <w:p w:rsidR="0009275A" w:rsidRPr="00DF3DCE" w:rsidRDefault="0009275A" w:rsidP="0009275A">
      <w:pPr>
        <w:pStyle w:val="a6"/>
        <w:tabs>
          <w:tab w:val="left" w:pos="3840"/>
        </w:tabs>
        <w:snapToGrid w:val="0"/>
        <w:spacing w:before="0" w:after="0" w:line="240" w:lineRule="auto"/>
        <w:ind w:leftChars="50" w:left="709" w:hangingChars="316" w:hanging="569"/>
        <w:rPr>
          <w:spacing w:val="-4"/>
          <w:kern w:val="32"/>
          <w:sz w:val="18"/>
        </w:rPr>
      </w:pPr>
      <w:r w:rsidRPr="00DF3DCE">
        <w:rPr>
          <w:kern w:val="32"/>
          <w:sz w:val="18"/>
        </w:rPr>
        <w:t>說明：</w:t>
      </w:r>
      <w:r w:rsidRPr="00DF3DCE">
        <w:rPr>
          <w:spacing w:val="-4"/>
          <w:kern w:val="32"/>
          <w:sz w:val="18"/>
        </w:rPr>
        <w:t>1. (r)</w:t>
      </w:r>
      <w:r w:rsidRPr="00DF3DCE">
        <w:rPr>
          <w:spacing w:val="-4"/>
          <w:kern w:val="32"/>
          <w:sz w:val="18"/>
        </w:rPr>
        <w:t>表修正數，</w:t>
      </w:r>
      <w:r w:rsidRPr="00DF3DCE">
        <w:rPr>
          <w:spacing w:val="-4"/>
          <w:kern w:val="32"/>
          <w:sz w:val="18"/>
        </w:rPr>
        <w:t>(p)</w:t>
      </w:r>
      <w:r w:rsidRPr="00DF3DCE">
        <w:rPr>
          <w:spacing w:val="-4"/>
          <w:kern w:val="32"/>
          <w:sz w:val="18"/>
        </w:rPr>
        <w:t>表初步統計數，</w:t>
      </w:r>
      <w:r w:rsidRPr="00DF3DCE">
        <w:rPr>
          <w:spacing w:val="-4"/>
          <w:kern w:val="32"/>
          <w:sz w:val="18"/>
        </w:rPr>
        <w:t>(f)</w:t>
      </w:r>
      <w:r w:rsidRPr="00DF3DCE">
        <w:rPr>
          <w:spacing w:val="-4"/>
          <w:kern w:val="32"/>
          <w:sz w:val="18"/>
        </w:rPr>
        <w:t>表預測數。</w:t>
      </w:r>
    </w:p>
    <w:p w:rsidR="00432924" w:rsidRPr="00DF3DCE" w:rsidRDefault="0009275A" w:rsidP="00F45140">
      <w:pPr>
        <w:adjustRightInd/>
        <w:snapToGrid w:val="0"/>
        <w:spacing w:after="0" w:line="240" w:lineRule="auto"/>
        <w:ind w:leftChars="243" w:left="850" w:rightChars="-7" w:right="-20" w:hangingChars="99" w:hanging="170"/>
        <w:rPr>
          <w:spacing w:val="-4"/>
          <w:kern w:val="32"/>
          <w:sz w:val="18"/>
        </w:rPr>
      </w:pPr>
      <w:r w:rsidRPr="00DF3DCE">
        <w:rPr>
          <w:spacing w:val="-4"/>
          <w:kern w:val="32"/>
          <w:sz w:val="18"/>
        </w:rPr>
        <w:t>2.</w:t>
      </w:r>
      <w:r w:rsidR="00FA6840" w:rsidRPr="00DF3DCE">
        <w:rPr>
          <w:spacing w:val="-4"/>
          <w:kern w:val="32"/>
          <w:sz w:val="18"/>
        </w:rPr>
        <w:t xml:space="preserve"> </w:t>
      </w:r>
      <w:proofErr w:type="spellStart"/>
      <w:r w:rsidRPr="00DF3DCE">
        <w:rPr>
          <w:spacing w:val="-4"/>
          <w:kern w:val="32"/>
          <w:sz w:val="18"/>
        </w:rPr>
        <w:t>saqr</w:t>
      </w:r>
      <w:proofErr w:type="spellEnd"/>
      <w:r w:rsidRPr="00DF3DCE">
        <w:rPr>
          <w:spacing w:val="-4"/>
          <w:kern w:val="32"/>
          <w:sz w:val="18"/>
        </w:rPr>
        <w:t>(seasonally adjusted quarterly rate)</w:t>
      </w:r>
      <w:r w:rsidRPr="00DF3DCE">
        <w:rPr>
          <w:spacing w:val="-4"/>
          <w:kern w:val="32"/>
          <w:sz w:val="18"/>
        </w:rPr>
        <w:t>為季節調整後對上季增加率；</w:t>
      </w:r>
      <w:proofErr w:type="spellStart"/>
      <w:r w:rsidRPr="00DF3DCE">
        <w:rPr>
          <w:spacing w:val="-4"/>
          <w:kern w:val="32"/>
          <w:sz w:val="18"/>
        </w:rPr>
        <w:t>saar</w:t>
      </w:r>
      <w:proofErr w:type="spellEnd"/>
      <w:r w:rsidRPr="00DF3DCE">
        <w:rPr>
          <w:spacing w:val="-4"/>
          <w:kern w:val="32"/>
          <w:sz w:val="18"/>
        </w:rPr>
        <w:t>(seasonally adjusted annualized rate)</w:t>
      </w:r>
      <w:r w:rsidRPr="00DF3DCE">
        <w:rPr>
          <w:spacing w:val="-4"/>
          <w:kern w:val="32"/>
          <w:sz w:val="18"/>
        </w:rPr>
        <w:t>為季節調整後，對上季</w:t>
      </w:r>
      <w:proofErr w:type="gramStart"/>
      <w:r w:rsidRPr="00DF3DCE">
        <w:rPr>
          <w:spacing w:val="-4"/>
          <w:kern w:val="32"/>
          <w:sz w:val="18"/>
        </w:rPr>
        <w:t>增率折成</w:t>
      </w:r>
      <w:proofErr w:type="gramEnd"/>
      <w:r w:rsidRPr="00DF3DCE">
        <w:rPr>
          <w:spacing w:val="-4"/>
          <w:kern w:val="32"/>
          <w:sz w:val="18"/>
        </w:rPr>
        <w:t>年率；</w:t>
      </w:r>
      <w:proofErr w:type="spellStart"/>
      <w:r w:rsidRPr="00DF3DCE">
        <w:rPr>
          <w:spacing w:val="-4"/>
          <w:kern w:val="32"/>
          <w:sz w:val="18"/>
        </w:rPr>
        <w:t>yoy</w:t>
      </w:r>
      <w:proofErr w:type="spellEnd"/>
      <w:r w:rsidRPr="00DF3DCE">
        <w:rPr>
          <w:spacing w:val="-4"/>
          <w:kern w:val="32"/>
          <w:sz w:val="18"/>
        </w:rPr>
        <w:t>(year on year)</w:t>
      </w:r>
      <w:r w:rsidRPr="00DF3DCE">
        <w:rPr>
          <w:spacing w:val="-4"/>
          <w:kern w:val="32"/>
          <w:sz w:val="18"/>
        </w:rPr>
        <w:t>為對上年</w:t>
      </w:r>
      <w:r w:rsidRPr="00DF3DCE">
        <w:rPr>
          <w:spacing w:val="-4"/>
          <w:kern w:val="32"/>
          <w:sz w:val="18"/>
        </w:rPr>
        <w:t>(</w:t>
      </w:r>
      <w:r w:rsidRPr="00DF3DCE">
        <w:rPr>
          <w:spacing w:val="-4"/>
          <w:kern w:val="32"/>
          <w:sz w:val="18"/>
        </w:rPr>
        <w:t>同季</w:t>
      </w:r>
      <w:r w:rsidRPr="00DF3DCE">
        <w:rPr>
          <w:spacing w:val="-4"/>
          <w:kern w:val="32"/>
          <w:sz w:val="18"/>
        </w:rPr>
        <w:t>)</w:t>
      </w:r>
      <w:r w:rsidRPr="00DF3DCE">
        <w:rPr>
          <w:spacing w:val="-4"/>
          <w:kern w:val="32"/>
          <w:sz w:val="18"/>
        </w:rPr>
        <w:t>直接比較。</w:t>
      </w:r>
    </w:p>
    <w:p w:rsidR="00FF4250" w:rsidRPr="00DF3DCE" w:rsidRDefault="00FF4250" w:rsidP="00F45140">
      <w:pPr>
        <w:adjustRightInd/>
        <w:snapToGrid w:val="0"/>
        <w:spacing w:after="0" w:line="240" w:lineRule="auto"/>
        <w:ind w:leftChars="243" w:left="850" w:rightChars="-7" w:right="-20" w:hangingChars="99" w:hanging="170"/>
        <w:rPr>
          <w:spacing w:val="-4"/>
          <w:kern w:val="32"/>
          <w:sz w:val="18"/>
        </w:rPr>
      </w:pPr>
    </w:p>
    <w:p w:rsidR="00FF4250" w:rsidRPr="00DF3DCE" w:rsidRDefault="00FF4250" w:rsidP="00F45140">
      <w:pPr>
        <w:adjustRightInd/>
        <w:snapToGrid w:val="0"/>
        <w:spacing w:after="0" w:line="240" w:lineRule="auto"/>
        <w:ind w:leftChars="243" w:left="850" w:rightChars="-7" w:right="-20" w:hangingChars="99" w:hanging="170"/>
        <w:rPr>
          <w:spacing w:val="-4"/>
          <w:kern w:val="32"/>
          <w:sz w:val="18"/>
        </w:rPr>
      </w:pPr>
    </w:p>
    <w:p w:rsidR="0009275A" w:rsidRPr="00DF3DCE" w:rsidRDefault="0009275A" w:rsidP="0009275A">
      <w:pPr>
        <w:pStyle w:val="a6"/>
        <w:tabs>
          <w:tab w:val="left" w:pos="3840"/>
        </w:tabs>
        <w:spacing w:before="0" w:afterLines="30" w:after="72" w:line="240" w:lineRule="auto"/>
        <w:ind w:leftChars="129" w:left="566" w:hangingChars="73" w:hanging="205"/>
        <w:jc w:val="center"/>
      </w:pPr>
      <w:r w:rsidRPr="00DF3DCE">
        <w:rPr>
          <w:b/>
        </w:rPr>
        <w:lastRenderedPageBreak/>
        <w:t>重要經濟指標表</w:t>
      </w:r>
      <w:r w:rsidRPr="00DF3DCE">
        <w:rPr>
          <w:b/>
        </w:rPr>
        <w:t>(2/2)</w:t>
      </w:r>
    </w:p>
    <w:tbl>
      <w:tblPr>
        <w:tblW w:w="5000" w:type="pct"/>
        <w:tblCellMar>
          <w:left w:w="0" w:type="dxa"/>
          <w:right w:w="0" w:type="dxa"/>
        </w:tblCellMar>
        <w:tblLook w:val="0000" w:firstRow="0" w:lastRow="0" w:firstColumn="0" w:lastColumn="0" w:noHBand="0" w:noVBand="0"/>
      </w:tblPr>
      <w:tblGrid>
        <w:gridCol w:w="1857"/>
        <w:gridCol w:w="1862"/>
        <w:gridCol w:w="1862"/>
        <w:gridCol w:w="1862"/>
        <w:gridCol w:w="1856"/>
      </w:tblGrid>
      <w:tr w:rsidR="00DF3DCE" w:rsidRPr="00DF3DCE" w:rsidTr="001A184C">
        <w:trPr>
          <w:trHeight w:val="233"/>
        </w:trPr>
        <w:tc>
          <w:tcPr>
            <w:tcW w:w="998" w:type="pct"/>
            <w:tcBorders>
              <w:top w:val="single" w:sz="6" w:space="0" w:color="auto"/>
              <w:right w:val="single" w:sz="6" w:space="0" w:color="auto"/>
            </w:tcBorders>
            <w:shd w:val="clear" w:color="auto" w:fill="auto"/>
            <w:vAlign w:val="center"/>
          </w:tcPr>
          <w:p w:rsidR="004C5FA8" w:rsidRPr="00DF3DCE" w:rsidRDefault="004C5FA8" w:rsidP="004764BD">
            <w:pPr>
              <w:snapToGrid w:val="0"/>
              <w:spacing w:after="0" w:line="260" w:lineRule="exact"/>
              <w:rPr>
                <w:sz w:val="21"/>
                <w:szCs w:val="21"/>
              </w:rPr>
            </w:pPr>
          </w:p>
        </w:tc>
        <w:tc>
          <w:tcPr>
            <w:tcW w:w="2002" w:type="pct"/>
            <w:gridSpan w:val="2"/>
            <w:tcBorders>
              <w:top w:val="single" w:sz="6" w:space="0" w:color="auto"/>
              <w:left w:val="single" w:sz="6" w:space="0" w:color="auto"/>
              <w:right w:val="single" w:sz="6" w:space="0" w:color="auto"/>
            </w:tcBorders>
            <w:shd w:val="clear" w:color="auto" w:fill="auto"/>
            <w:vAlign w:val="center"/>
          </w:tcPr>
          <w:p w:rsidR="004C5FA8" w:rsidRPr="00DF3DCE" w:rsidRDefault="004C5FA8" w:rsidP="004764BD">
            <w:pPr>
              <w:snapToGrid w:val="0"/>
              <w:spacing w:after="0" w:line="260" w:lineRule="exact"/>
              <w:jc w:val="center"/>
              <w:rPr>
                <w:sz w:val="21"/>
                <w:szCs w:val="21"/>
              </w:rPr>
            </w:pPr>
            <w:r w:rsidRPr="00DF3DCE">
              <w:rPr>
                <w:sz w:val="21"/>
                <w:szCs w:val="21"/>
              </w:rPr>
              <w:t>名目</w:t>
            </w:r>
            <w:r w:rsidRPr="00DF3DCE">
              <w:rPr>
                <w:sz w:val="21"/>
                <w:szCs w:val="21"/>
              </w:rPr>
              <w:t>GDP</w:t>
            </w:r>
          </w:p>
        </w:tc>
        <w:tc>
          <w:tcPr>
            <w:tcW w:w="1999" w:type="pct"/>
            <w:gridSpan w:val="2"/>
            <w:tcBorders>
              <w:top w:val="single" w:sz="6" w:space="0" w:color="auto"/>
              <w:left w:val="single" w:sz="6" w:space="0" w:color="auto"/>
            </w:tcBorders>
            <w:shd w:val="clear" w:color="auto" w:fill="auto"/>
            <w:vAlign w:val="center"/>
          </w:tcPr>
          <w:p w:rsidR="004C5FA8" w:rsidRPr="00DF3DCE" w:rsidRDefault="004C5FA8" w:rsidP="004764BD">
            <w:pPr>
              <w:snapToGrid w:val="0"/>
              <w:spacing w:after="0" w:line="260" w:lineRule="exact"/>
              <w:jc w:val="center"/>
              <w:rPr>
                <w:sz w:val="21"/>
                <w:szCs w:val="21"/>
              </w:rPr>
            </w:pPr>
            <w:r w:rsidRPr="00DF3DCE">
              <w:rPr>
                <w:sz w:val="21"/>
                <w:szCs w:val="21"/>
              </w:rPr>
              <w:t>名目</w:t>
            </w:r>
            <w:r w:rsidRPr="00DF3DCE">
              <w:rPr>
                <w:sz w:val="21"/>
                <w:szCs w:val="21"/>
              </w:rPr>
              <w:t>GNI</w:t>
            </w:r>
          </w:p>
        </w:tc>
      </w:tr>
      <w:tr w:rsidR="00DF3DCE" w:rsidRPr="00DF3DCE" w:rsidTr="001A184C">
        <w:trPr>
          <w:trHeight w:val="315"/>
        </w:trPr>
        <w:tc>
          <w:tcPr>
            <w:tcW w:w="998" w:type="pct"/>
            <w:tcBorders>
              <w:bottom w:val="single" w:sz="6" w:space="0" w:color="auto"/>
              <w:right w:val="single" w:sz="6" w:space="0" w:color="auto"/>
            </w:tcBorders>
            <w:shd w:val="clear" w:color="auto" w:fill="auto"/>
            <w:vAlign w:val="center"/>
          </w:tcPr>
          <w:p w:rsidR="004C5FA8" w:rsidRPr="00DF3DCE" w:rsidRDefault="004C5FA8" w:rsidP="004764BD">
            <w:pPr>
              <w:snapToGrid w:val="0"/>
              <w:spacing w:after="0" w:line="260" w:lineRule="exact"/>
              <w:rPr>
                <w:sz w:val="21"/>
                <w:szCs w:val="21"/>
              </w:rPr>
            </w:pPr>
          </w:p>
        </w:tc>
        <w:tc>
          <w:tcPr>
            <w:tcW w:w="1001" w:type="pct"/>
            <w:tcBorders>
              <w:top w:val="single" w:sz="6" w:space="0" w:color="auto"/>
              <w:left w:val="single" w:sz="6" w:space="0" w:color="auto"/>
              <w:bottom w:val="single" w:sz="6" w:space="0" w:color="auto"/>
            </w:tcBorders>
            <w:shd w:val="clear" w:color="auto" w:fill="auto"/>
            <w:vAlign w:val="center"/>
          </w:tcPr>
          <w:p w:rsidR="004C5FA8" w:rsidRPr="00DF3DCE" w:rsidRDefault="004C5FA8" w:rsidP="004764BD">
            <w:pPr>
              <w:snapToGrid w:val="0"/>
              <w:spacing w:after="0" w:line="260" w:lineRule="exact"/>
              <w:jc w:val="center"/>
              <w:rPr>
                <w:sz w:val="21"/>
                <w:szCs w:val="21"/>
              </w:rPr>
            </w:pPr>
            <w:r w:rsidRPr="00DF3DCE">
              <w:rPr>
                <w:sz w:val="21"/>
                <w:szCs w:val="21"/>
              </w:rPr>
              <w:t>新臺幣百萬元</w:t>
            </w:r>
          </w:p>
        </w:tc>
        <w:tc>
          <w:tcPr>
            <w:tcW w:w="1001" w:type="pct"/>
            <w:tcBorders>
              <w:top w:val="single" w:sz="6" w:space="0" w:color="auto"/>
              <w:left w:val="single" w:sz="6" w:space="0" w:color="auto"/>
              <w:bottom w:val="single" w:sz="6" w:space="0" w:color="auto"/>
              <w:right w:val="single" w:sz="6" w:space="0" w:color="auto"/>
            </w:tcBorders>
            <w:shd w:val="clear" w:color="auto" w:fill="auto"/>
            <w:vAlign w:val="center"/>
          </w:tcPr>
          <w:p w:rsidR="004C5FA8" w:rsidRPr="00DF3DCE" w:rsidRDefault="004C5FA8" w:rsidP="004764BD">
            <w:pPr>
              <w:snapToGrid w:val="0"/>
              <w:spacing w:after="0" w:line="260" w:lineRule="exact"/>
              <w:jc w:val="center"/>
              <w:rPr>
                <w:sz w:val="21"/>
                <w:szCs w:val="21"/>
              </w:rPr>
            </w:pPr>
            <w:r w:rsidRPr="00DF3DCE">
              <w:rPr>
                <w:sz w:val="21"/>
                <w:szCs w:val="21"/>
              </w:rPr>
              <w:t>百萬美元</w:t>
            </w:r>
          </w:p>
        </w:tc>
        <w:tc>
          <w:tcPr>
            <w:tcW w:w="1001" w:type="pct"/>
            <w:tcBorders>
              <w:top w:val="single" w:sz="6" w:space="0" w:color="auto"/>
              <w:left w:val="single" w:sz="6" w:space="0" w:color="auto"/>
              <w:bottom w:val="single" w:sz="6" w:space="0" w:color="auto"/>
            </w:tcBorders>
            <w:shd w:val="clear" w:color="auto" w:fill="auto"/>
            <w:vAlign w:val="center"/>
          </w:tcPr>
          <w:p w:rsidR="004C5FA8" w:rsidRPr="00DF3DCE" w:rsidRDefault="004C5FA8" w:rsidP="004764BD">
            <w:pPr>
              <w:snapToGrid w:val="0"/>
              <w:spacing w:after="0" w:line="260" w:lineRule="exact"/>
              <w:jc w:val="center"/>
              <w:rPr>
                <w:sz w:val="21"/>
                <w:szCs w:val="21"/>
              </w:rPr>
            </w:pPr>
            <w:r w:rsidRPr="00DF3DCE">
              <w:rPr>
                <w:sz w:val="21"/>
                <w:szCs w:val="21"/>
              </w:rPr>
              <w:t>新臺幣百萬元</w:t>
            </w:r>
          </w:p>
        </w:tc>
        <w:tc>
          <w:tcPr>
            <w:tcW w:w="998" w:type="pct"/>
            <w:tcBorders>
              <w:top w:val="single" w:sz="6" w:space="0" w:color="auto"/>
              <w:left w:val="single" w:sz="6" w:space="0" w:color="auto"/>
              <w:bottom w:val="single" w:sz="6" w:space="0" w:color="auto"/>
            </w:tcBorders>
            <w:shd w:val="clear" w:color="auto" w:fill="auto"/>
            <w:vAlign w:val="center"/>
          </w:tcPr>
          <w:p w:rsidR="004C5FA8" w:rsidRPr="00DF3DCE" w:rsidRDefault="004C5FA8" w:rsidP="004764BD">
            <w:pPr>
              <w:snapToGrid w:val="0"/>
              <w:spacing w:after="0" w:line="260" w:lineRule="exact"/>
              <w:jc w:val="center"/>
              <w:rPr>
                <w:sz w:val="21"/>
                <w:szCs w:val="21"/>
              </w:rPr>
            </w:pPr>
            <w:r w:rsidRPr="00DF3DCE">
              <w:rPr>
                <w:sz w:val="21"/>
                <w:szCs w:val="21"/>
              </w:rPr>
              <w:t>百萬美元</w:t>
            </w:r>
          </w:p>
        </w:tc>
      </w:tr>
      <w:tr w:rsidR="00416EDC" w:rsidRPr="001A184C" w:rsidTr="001A184C">
        <w:trPr>
          <w:trHeight w:val="389"/>
        </w:trPr>
        <w:tc>
          <w:tcPr>
            <w:tcW w:w="998" w:type="pct"/>
            <w:tcBorders>
              <w:right w:val="single" w:sz="4" w:space="0" w:color="auto"/>
            </w:tcBorders>
            <w:shd w:val="clear" w:color="auto" w:fill="auto"/>
            <w:vAlign w:val="center"/>
          </w:tcPr>
          <w:p w:rsidR="00416EDC" w:rsidRPr="001A184C" w:rsidRDefault="001A184C" w:rsidP="001A184C">
            <w:pPr>
              <w:spacing w:after="0" w:line="320" w:lineRule="exact"/>
              <w:ind w:leftChars="35" w:left="98" w:firstLineChars="50" w:firstLine="101"/>
              <w:rPr>
                <w:b/>
                <w:spacing w:val="-4"/>
                <w:sz w:val="21"/>
                <w:szCs w:val="21"/>
              </w:rPr>
            </w:pPr>
            <w:r w:rsidRPr="001A184C">
              <w:rPr>
                <w:rFonts w:hint="eastAsia"/>
                <w:b/>
                <w:spacing w:val="-4"/>
                <w:sz w:val="21"/>
                <w:szCs w:val="21"/>
              </w:rPr>
              <w:t>99</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b/>
                <w:sz w:val="20"/>
              </w:rPr>
              <w:t>14,060,345</w:t>
            </w:r>
          </w:p>
        </w:tc>
        <w:tc>
          <w:tcPr>
            <w:tcW w:w="1001" w:type="pct"/>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b/>
                <w:sz w:val="20"/>
              </w:rPr>
              <w:t>444,245</w:t>
            </w:r>
          </w:p>
        </w:tc>
        <w:tc>
          <w:tcPr>
            <w:tcW w:w="1001" w:type="pct"/>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b/>
                <w:sz w:val="20"/>
              </w:rPr>
              <w:t>14,476,060</w:t>
            </w:r>
          </w:p>
        </w:tc>
        <w:tc>
          <w:tcPr>
            <w:tcW w:w="998" w:type="pct"/>
            <w:shd w:val="clear" w:color="auto" w:fill="auto"/>
            <w:vAlign w:val="center"/>
          </w:tcPr>
          <w:p w:rsidR="00416EDC" w:rsidRPr="001A184C" w:rsidRDefault="001A184C" w:rsidP="004764BD">
            <w:pPr>
              <w:spacing w:after="0" w:line="320" w:lineRule="exact"/>
              <w:ind w:rightChars="50" w:right="140" w:firstLineChars="50" w:firstLine="100"/>
              <w:jc w:val="right"/>
              <w:rPr>
                <w:b/>
                <w:sz w:val="20"/>
              </w:rPr>
            </w:pPr>
            <w:r>
              <w:rPr>
                <w:b/>
                <w:sz w:val="20"/>
              </w:rPr>
              <w:t>457,379</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100</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14,262,201</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483,957</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14,634,307</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496,583</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101</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14,677,765</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495,536</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15,109,951</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510,127</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102</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15,270,728</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512,957</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15,673,232</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526,477</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103</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16,258,047</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535,332</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16,697,152</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549,791</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104</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17,055,080</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534,474</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17,494,741</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548,253</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105</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17,555,268</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543,002</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18,006,409</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556,957</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106</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17,983,347</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590,780</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18,430,708</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605,477</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107</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18,375,022</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609,251</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18,789,823</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623,005</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108</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18,908,632</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611,336</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19,384,783</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626,731</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109</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19,914,806</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673,252</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20,486,586</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692,582</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1</w:t>
            </w:r>
            <w:r w:rsidRPr="001A184C">
              <w:rPr>
                <w:rFonts w:hint="eastAsia"/>
                <w:spacing w:val="-4"/>
                <w:sz w:val="21"/>
                <w:szCs w:val="21"/>
              </w:rPr>
              <w:t>季</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4,711,195</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156,075</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4,890,504</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162,032</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2</w:t>
            </w:r>
            <w:r w:rsidRPr="001A184C">
              <w:rPr>
                <w:rFonts w:hint="eastAsia"/>
                <w:spacing w:val="-4"/>
                <w:sz w:val="21"/>
                <w:szCs w:val="21"/>
              </w:rPr>
              <w:t>季</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4,743,777</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158,309</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4,881,139</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162,910</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3</w:t>
            </w:r>
            <w:r w:rsidRPr="001A184C">
              <w:rPr>
                <w:rFonts w:hint="eastAsia"/>
                <w:spacing w:val="-4"/>
                <w:sz w:val="21"/>
                <w:szCs w:val="21"/>
              </w:rPr>
              <w:t>季</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5,107,788</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173,059</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5,258,723</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178,192</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4</w:t>
            </w:r>
            <w:r w:rsidRPr="001A184C">
              <w:rPr>
                <w:rFonts w:hint="eastAsia"/>
                <w:spacing w:val="-4"/>
                <w:sz w:val="21"/>
                <w:szCs w:val="21"/>
              </w:rPr>
              <w:t>季</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5,352,046</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185,809</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5,456,220</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189,448</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110</w:t>
            </w:r>
            <w:r w:rsidRPr="001A184C">
              <w:rPr>
                <w:rFonts w:hint="eastAsia"/>
                <w:b/>
                <w:spacing w:val="-4"/>
                <w:sz w:val="21"/>
                <w:szCs w:val="21"/>
              </w:rPr>
              <w:t>年</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21,738,982</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775,838</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22,197,466</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792,201</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1</w:t>
            </w:r>
            <w:r w:rsidRPr="001A184C">
              <w:rPr>
                <w:rFonts w:hint="eastAsia"/>
                <w:spacing w:val="-4"/>
                <w:sz w:val="21"/>
                <w:szCs w:val="21"/>
              </w:rPr>
              <w:t>季</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5,300,930</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186,692</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5,439,134</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191,563</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2</w:t>
            </w:r>
            <w:r w:rsidRPr="001A184C">
              <w:rPr>
                <w:rFonts w:hint="eastAsia"/>
                <w:spacing w:val="-4"/>
                <w:sz w:val="21"/>
                <w:szCs w:val="21"/>
              </w:rPr>
              <w:t>季</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5,234,720</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186,994</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5,342,140</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190,836</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3</w:t>
            </w:r>
            <w:r w:rsidRPr="001A184C">
              <w:rPr>
                <w:rFonts w:hint="eastAsia"/>
                <w:spacing w:val="-4"/>
                <w:sz w:val="21"/>
                <w:szCs w:val="21"/>
              </w:rPr>
              <w:t>季</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5,422,895</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194,550</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5,507,387</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197,586</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4</w:t>
            </w:r>
            <w:r w:rsidRPr="001A184C">
              <w:rPr>
                <w:rFonts w:hint="eastAsia"/>
                <w:spacing w:val="-4"/>
                <w:sz w:val="21"/>
                <w:szCs w:val="21"/>
              </w:rPr>
              <w:t>季</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5,780,437</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207,602</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5,908,805</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212,216</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111</w:t>
            </w:r>
            <w:r w:rsidRPr="001A184C">
              <w:rPr>
                <w:rFonts w:hint="eastAsia"/>
                <w:b/>
                <w:spacing w:val="-4"/>
                <w:sz w:val="21"/>
                <w:szCs w:val="21"/>
              </w:rPr>
              <w:t>年</w:t>
            </w:r>
            <w:r w:rsidRPr="001A184C">
              <w:rPr>
                <w:rFonts w:hint="eastAsia"/>
                <w:b/>
                <w:spacing w:val="-4"/>
                <w:sz w:val="21"/>
                <w:szCs w:val="21"/>
              </w:rPr>
              <w:t>(r)</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22,666,522</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761,400</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23,295,642</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782,520</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1</w:t>
            </w:r>
            <w:r w:rsidRPr="001A184C">
              <w:rPr>
                <w:rFonts w:hint="eastAsia"/>
                <w:spacing w:val="-4"/>
                <w:sz w:val="21"/>
                <w:szCs w:val="21"/>
              </w:rPr>
              <w:t>季</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5,644,734</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201,598</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5,826,202</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208,079</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2</w:t>
            </w:r>
            <w:r w:rsidRPr="001A184C">
              <w:rPr>
                <w:rFonts w:hint="eastAsia"/>
                <w:spacing w:val="-4"/>
                <w:sz w:val="21"/>
                <w:szCs w:val="21"/>
              </w:rPr>
              <w:t>季</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5,504,295</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186,840</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5,668,381</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192,409</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3</w:t>
            </w:r>
            <w:r w:rsidRPr="001A184C">
              <w:rPr>
                <w:rFonts w:hint="eastAsia"/>
                <w:spacing w:val="-4"/>
                <w:sz w:val="21"/>
                <w:szCs w:val="21"/>
              </w:rPr>
              <w:t>季</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5,713,793</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187,954</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5,744,070</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188,950</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4</w:t>
            </w:r>
            <w:r w:rsidRPr="001A184C">
              <w:rPr>
                <w:rFonts w:hint="eastAsia"/>
                <w:spacing w:val="-4"/>
                <w:sz w:val="21"/>
                <w:szCs w:val="21"/>
              </w:rPr>
              <w:t>季</w:t>
            </w:r>
            <w:r w:rsidRPr="001A184C">
              <w:rPr>
                <w:rFonts w:hint="eastAsia"/>
                <w:spacing w:val="-4"/>
                <w:sz w:val="21"/>
                <w:szCs w:val="21"/>
              </w:rPr>
              <w:t>(r)</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5,803,700</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185,008</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6,056,989</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193,082</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1A184C">
            <w:pPr>
              <w:spacing w:after="0" w:line="320" w:lineRule="exact"/>
              <w:ind w:firstLineChars="50" w:firstLine="101"/>
              <w:rPr>
                <w:b/>
                <w:spacing w:val="-4"/>
                <w:sz w:val="21"/>
                <w:szCs w:val="21"/>
              </w:rPr>
            </w:pPr>
            <w:r w:rsidRPr="001A184C">
              <w:rPr>
                <w:rFonts w:hint="eastAsia"/>
                <w:b/>
                <w:spacing w:val="-4"/>
                <w:sz w:val="21"/>
                <w:szCs w:val="21"/>
              </w:rPr>
              <w:t>112</w:t>
            </w:r>
            <w:r w:rsidRPr="001A184C">
              <w:rPr>
                <w:rFonts w:hint="eastAsia"/>
                <w:b/>
                <w:spacing w:val="-4"/>
                <w:sz w:val="21"/>
                <w:szCs w:val="21"/>
              </w:rPr>
              <w:t>年</w:t>
            </w:r>
            <w:r w:rsidRPr="001A184C">
              <w:rPr>
                <w:rFonts w:hint="eastAsia"/>
                <w:b/>
                <w:spacing w:val="-4"/>
                <w:sz w:val="21"/>
                <w:szCs w:val="21"/>
              </w:rPr>
              <w:t>(f)</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23,278,447</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758,998</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24,122,262</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b/>
                <w:sz w:val="20"/>
              </w:rPr>
            </w:pPr>
            <w:r>
              <w:rPr>
                <w:b/>
                <w:sz w:val="20"/>
              </w:rPr>
              <w:t>786,554</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1</w:t>
            </w:r>
            <w:r w:rsidRPr="001A184C">
              <w:rPr>
                <w:rFonts w:hint="eastAsia"/>
                <w:spacing w:val="-4"/>
                <w:sz w:val="21"/>
                <w:szCs w:val="21"/>
              </w:rPr>
              <w:t>季</w:t>
            </w:r>
            <w:r w:rsidRPr="001A184C">
              <w:rPr>
                <w:rFonts w:hint="eastAsia"/>
                <w:spacing w:val="-4"/>
                <w:sz w:val="21"/>
                <w:szCs w:val="21"/>
              </w:rPr>
              <w:t>(p)</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5,507,714</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181,175</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5,806,638</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191,008</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2</w:t>
            </w:r>
            <w:r w:rsidRPr="001A184C">
              <w:rPr>
                <w:rFonts w:hint="eastAsia"/>
                <w:spacing w:val="-4"/>
                <w:sz w:val="21"/>
                <w:szCs w:val="21"/>
              </w:rPr>
              <w:t>季</w:t>
            </w:r>
            <w:r w:rsidRPr="001A184C">
              <w:rPr>
                <w:rFonts w:hint="eastAsia"/>
                <w:spacing w:val="-4"/>
                <w:sz w:val="21"/>
                <w:szCs w:val="21"/>
              </w:rPr>
              <w:t>(f)</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5,621,730</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183,118</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5,860,914</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190,909</w:t>
            </w:r>
          </w:p>
        </w:tc>
      </w:tr>
      <w:tr w:rsidR="001A184C" w:rsidRPr="001A184C" w:rsidTr="001A184C">
        <w:trPr>
          <w:trHeight w:val="389"/>
        </w:trPr>
        <w:tc>
          <w:tcPr>
            <w:tcW w:w="998" w:type="pct"/>
            <w:tcBorders>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3</w:t>
            </w:r>
            <w:r w:rsidRPr="001A184C">
              <w:rPr>
                <w:rFonts w:hint="eastAsia"/>
                <w:spacing w:val="-4"/>
                <w:sz w:val="21"/>
                <w:szCs w:val="21"/>
              </w:rPr>
              <w:t>季</w:t>
            </w:r>
            <w:r w:rsidRPr="001A184C">
              <w:rPr>
                <w:rFonts w:hint="eastAsia"/>
                <w:spacing w:val="-4"/>
                <w:sz w:val="21"/>
                <w:szCs w:val="21"/>
              </w:rPr>
              <w:t>(f)</w:t>
            </w:r>
          </w:p>
        </w:tc>
        <w:tc>
          <w:tcPr>
            <w:tcW w:w="1001" w:type="pct"/>
            <w:tcBorders>
              <w:left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5,958,109</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193,571</w:t>
            </w:r>
          </w:p>
        </w:tc>
        <w:tc>
          <w:tcPr>
            <w:tcW w:w="1001"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6,084,184</w:t>
            </w:r>
          </w:p>
        </w:tc>
        <w:tc>
          <w:tcPr>
            <w:tcW w:w="998" w:type="pct"/>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197,667</w:t>
            </w:r>
          </w:p>
        </w:tc>
      </w:tr>
      <w:tr w:rsidR="001A184C" w:rsidRPr="001A184C" w:rsidTr="001A184C">
        <w:trPr>
          <w:trHeight w:val="389"/>
        </w:trPr>
        <w:tc>
          <w:tcPr>
            <w:tcW w:w="998" w:type="pct"/>
            <w:tcBorders>
              <w:bottom w:val="single" w:sz="4" w:space="0" w:color="auto"/>
              <w:right w:val="single" w:sz="4" w:space="0" w:color="auto"/>
            </w:tcBorders>
            <w:shd w:val="clear" w:color="auto" w:fill="auto"/>
            <w:vAlign w:val="center"/>
          </w:tcPr>
          <w:p w:rsidR="001A184C" w:rsidRPr="001A184C" w:rsidRDefault="001A184C" w:rsidP="004764BD">
            <w:pPr>
              <w:spacing w:after="0" w:line="320" w:lineRule="exact"/>
              <w:ind w:firstLineChars="125" w:firstLine="253"/>
              <w:rPr>
                <w:spacing w:val="-4"/>
                <w:sz w:val="21"/>
                <w:szCs w:val="21"/>
              </w:rPr>
            </w:pPr>
            <w:r w:rsidRPr="001A184C">
              <w:rPr>
                <w:rFonts w:hint="eastAsia"/>
                <w:spacing w:val="-4"/>
                <w:sz w:val="21"/>
                <w:szCs w:val="21"/>
              </w:rPr>
              <w:t>第</w:t>
            </w:r>
            <w:r w:rsidRPr="001A184C">
              <w:rPr>
                <w:rFonts w:hint="eastAsia"/>
                <w:spacing w:val="-4"/>
                <w:sz w:val="21"/>
                <w:szCs w:val="21"/>
              </w:rPr>
              <w:t>4</w:t>
            </w:r>
            <w:r w:rsidRPr="001A184C">
              <w:rPr>
                <w:rFonts w:hint="eastAsia"/>
                <w:spacing w:val="-4"/>
                <w:sz w:val="21"/>
                <w:szCs w:val="21"/>
              </w:rPr>
              <w:t>季</w:t>
            </w:r>
            <w:r w:rsidRPr="001A184C">
              <w:rPr>
                <w:rFonts w:hint="eastAsia"/>
                <w:spacing w:val="-4"/>
                <w:sz w:val="21"/>
                <w:szCs w:val="21"/>
              </w:rPr>
              <w:t>(f)</w:t>
            </w:r>
          </w:p>
        </w:tc>
        <w:tc>
          <w:tcPr>
            <w:tcW w:w="1001" w:type="pct"/>
            <w:tcBorders>
              <w:left w:val="single" w:sz="4" w:space="0" w:color="auto"/>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6,190,894</w:t>
            </w:r>
          </w:p>
        </w:tc>
        <w:tc>
          <w:tcPr>
            <w:tcW w:w="1001" w:type="pct"/>
            <w:tcBorders>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201,134</w:t>
            </w:r>
          </w:p>
        </w:tc>
        <w:tc>
          <w:tcPr>
            <w:tcW w:w="1001" w:type="pct"/>
            <w:tcBorders>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6,370,526</w:t>
            </w:r>
          </w:p>
        </w:tc>
        <w:tc>
          <w:tcPr>
            <w:tcW w:w="998" w:type="pct"/>
            <w:tcBorders>
              <w:bottom w:val="single" w:sz="4" w:space="0" w:color="auto"/>
            </w:tcBorders>
            <w:shd w:val="clear" w:color="auto" w:fill="auto"/>
            <w:vAlign w:val="center"/>
          </w:tcPr>
          <w:p w:rsidR="001A184C" w:rsidRPr="001A184C" w:rsidRDefault="001A184C" w:rsidP="004764BD">
            <w:pPr>
              <w:spacing w:after="0" w:line="320" w:lineRule="exact"/>
              <w:ind w:rightChars="50" w:right="140" w:firstLineChars="50" w:firstLine="100"/>
              <w:jc w:val="right"/>
              <w:rPr>
                <w:sz w:val="20"/>
              </w:rPr>
            </w:pPr>
            <w:r>
              <w:rPr>
                <w:sz w:val="20"/>
              </w:rPr>
              <w:t>206,970</w:t>
            </w:r>
          </w:p>
        </w:tc>
      </w:tr>
    </w:tbl>
    <w:p w:rsidR="0071597F" w:rsidRPr="00DF3DCE" w:rsidRDefault="0009275A" w:rsidP="00EB46AA">
      <w:pPr>
        <w:snapToGrid w:val="0"/>
        <w:spacing w:after="0" w:line="280" w:lineRule="atLeast"/>
        <w:contextualSpacing/>
        <w:jc w:val="left"/>
        <w:rPr>
          <w:spacing w:val="-4"/>
          <w:kern w:val="32"/>
          <w:sz w:val="18"/>
          <w:szCs w:val="18"/>
        </w:rPr>
      </w:pPr>
      <w:r w:rsidRPr="00DF3DCE">
        <w:rPr>
          <w:spacing w:val="-4"/>
          <w:kern w:val="32"/>
          <w:sz w:val="18"/>
          <w:szCs w:val="18"/>
        </w:rPr>
        <w:t>說明</w:t>
      </w:r>
      <w:r w:rsidRPr="00DF3DCE">
        <w:rPr>
          <w:kern w:val="32"/>
          <w:sz w:val="18"/>
          <w:szCs w:val="18"/>
        </w:rPr>
        <w:t>：</w:t>
      </w:r>
      <w:r w:rsidRPr="00DF3DCE">
        <w:rPr>
          <w:spacing w:val="-4"/>
          <w:kern w:val="32"/>
          <w:sz w:val="18"/>
          <w:szCs w:val="18"/>
        </w:rPr>
        <w:t>(r)</w:t>
      </w:r>
      <w:r w:rsidRPr="00DF3DCE">
        <w:rPr>
          <w:spacing w:val="-4"/>
          <w:kern w:val="32"/>
          <w:sz w:val="18"/>
          <w:szCs w:val="18"/>
        </w:rPr>
        <w:t>表修正數，</w:t>
      </w:r>
      <w:r w:rsidRPr="00DF3DCE">
        <w:rPr>
          <w:spacing w:val="-4"/>
          <w:kern w:val="32"/>
          <w:sz w:val="18"/>
          <w:szCs w:val="18"/>
        </w:rPr>
        <w:t>(p)</w:t>
      </w:r>
      <w:r w:rsidRPr="00DF3DCE">
        <w:rPr>
          <w:spacing w:val="-4"/>
          <w:kern w:val="32"/>
          <w:sz w:val="18"/>
          <w:szCs w:val="18"/>
        </w:rPr>
        <w:t>表初步統計數，</w:t>
      </w:r>
      <w:r w:rsidRPr="00DF3DCE">
        <w:rPr>
          <w:spacing w:val="-4"/>
          <w:kern w:val="32"/>
          <w:sz w:val="18"/>
          <w:szCs w:val="18"/>
        </w:rPr>
        <w:t>(f)</w:t>
      </w:r>
      <w:r w:rsidRPr="00DF3DCE">
        <w:rPr>
          <w:spacing w:val="-4"/>
          <w:kern w:val="32"/>
          <w:sz w:val="18"/>
          <w:szCs w:val="18"/>
        </w:rPr>
        <w:t>表預測數。</w:t>
      </w:r>
    </w:p>
    <w:p w:rsidR="00432924" w:rsidRPr="00DF3DCE" w:rsidRDefault="00432924" w:rsidP="00EB46AA">
      <w:pPr>
        <w:snapToGrid w:val="0"/>
        <w:spacing w:after="0" w:line="280" w:lineRule="atLeast"/>
        <w:contextualSpacing/>
        <w:jc w:val="left"/>
        <w:rPr>
          <w:spacing w:val="-4"/>
          <w:kern w:val="32"/>
          <w:sz w:val="18"/>
          <w:szCs w:val="18"/>
        </w:rPr>
      </w:pPr>
    </w:p>
    <w:sectPr w:rsidR="00432924" w:rsidRPr="00DF3DCE" w:rsidSect="00EF25E0">
      <w:footerReference w:type="default" r:id="rId13"/>
      <w:endnotePr>
        <w:numFmt w:val="decimal"/>
      </w:endnotePr>
      <w:pgSz w:w="11907" w:h="16840" w:code="9"/>
      <w:pgMar w:top="1247" w:right="1361" w:bottom="1474" w:left="1247" w:header="284" w:footer="0"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C58" w:rsidRDefault="00550C58">
      <w:r>
        <w:separator/>
      </w:r>
    </w:p>
  </w:endnote>
  <w:endnote w:type="continuationSeparator" w:id="0">
    <w:p w:rsidR="00550C58" w:rsidRDefault="0055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楷書體W5(P)">
    <w:charset w:val="88"/>
    <w:family w:val="script"/>
    <w:pitch w:val="variable"/>
    <w:sig w:usb0="80000001" w:usb1="28091800" w:usb2="00000016" w:usb3="00000000" w:csb0="00100000" w:csb1="00000000"/>
  </w:font>
  <w:font w:name="華康楷書體W5外字集">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C58" w:rsidRDefault="00550C58">
    <w:pPr>
      <w:pStyle w:val="a3"/>
      <w:jc w:val="center"/>
    </w:pPr>
    <w:r>
      <w:rPr>
        <w:rFonts w:hint="eastAsia"/>
      </w:rPr>
      <w:t>-</w:t>
    </w:r>
    <w:r>
      <w:fldChar w:fldCharType="begin"/>
    </w:r>
    <w:r>
      <w:instrText>PAGE   \* MERGEFORMAT</w:instrText>
    </w:r>
    <w:r>
      <w:fldChar w:fldCharType="separate"/>
    </w:r>
    <w:r w:rsidRPr="00003AAB">
      <w:rPr>
        <w:noProof/>
        <w:lang w:val="zh-TW"/>
      </w:rPr>
      <w:t>6</w:t>
    </w:r>
    <w:r>
      <w:fldChar w:fldCharType="end"/>
    </w:r>
    <w:r>
      <w:rPr>
        <w:rFonts w:hint="eastAsia"/>
      </w:rPr>
      <w:t>-</w:t>
    </w:r>
  </w:p>
  <w:p w:rsidR="00550C58" w:rsidRDefault="00550C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C58" w:rsidRDefault="00550C58">
      <w:r>
        <w:separator/>
      </w:r>
    </w:p>
  </w:footnote>
  <w:footnote w:type="continuationSeparator" w:id="0">
    <w:p w:rsidR="00550C58" w:rsidRDefault="00550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7AC2DCC"/>
    <w:lvl w:ilvl="0">
      <w:start w:val="9"/>
      <w:numFmt w:val="decimal"/>
      <w:lvlText w:val="%1."/>
      <w:legacy w:legacy="1" w:legacySpace="0" w:legacyIndent="425"/>
      <w:lvlJc w:val="left"/>
      <w:pPr>
        <w:ind w:left="425" w:hanging="425"/>
      </w:pPr>
      <w:rPr>
        <w:rFonts w:cs="Times New Roman"/>
      </w:rPr>
    </w:lvl>
    <w:lvl w:ilvl="1">
      <w:start w:val="1"/>
      <w:numFmt w:val="upp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425"/>
      <w:lvlJc w:val="left"/>
      <w:pPr>
        <w:ind w:left="1700" w:hanging="425"/>
      </w:pPr>
      <w:rPr>
        <w:rFonts w:cs="Times New Roman"/>
      </w:rPr>
    </w:lvl>
    <w:lvl w:ilvl="4">
      <w:start w:val="1"/>
      <w:numFmt w:val="decimal"/>
      <w:pStyle w:val="5"/>
      <w:lvlText w:val="(%5)"/>
      <w:legacy w:legacy="1" w:legacySpace="0" w:legacyIndent="425"/>
      <w:lvlJc w:val="left"/>
      <w:pPr>
        <w:ind w:left="2125" w:hanging="425"/>
      </w:pPr>
      <w:rPr>
        <w:rFonts w:cs="Times New Roman"/>
      </w:rPr>
    </w:lvl>
    <w:lvl w:ilvl="5">
      <w:start w:val="1"/>
      <w:numFmt w:val="lowerLetter"/>
      <w:pStyle w:val="6"/>
      <w:lvlText w:val="(%6)"/>
      <w:legacy w:legacy="1" w:legacySpace="0" w:legacyIndent="425"/>
      <w:lvlJc w:val="left"/>
      <w:pPr>
        <w:ind w:left="2550" w:hanging="425"/>
      </w:pPr>
      <w:rPr>
        <w:rFonts w:cs="Times New Roman"/>
      </w:rPr>
    </w:lvl>
    <w:lvl w:ilvl="6">
      <w:start w:val="1"/>
      <w:numFmt w:val="lowerRoman"/>
      <w:pStyle w:val="7"/>
      <w:lvlText w:val="(%7)"/>
      <w:legacy w:legacy="1" w:legacySpace="0" w:legacyIndent="425"/>
      <w:lvlJc w:val="left"/>
      <w:pPr>
        <w:ind w:left="2975" w:hanging="425"/>
      </w:pPr>
      <w:rPr>
        <w:rFonts w:cs="Times New Roman"/>
      </w:rPr>
    </w:lvl>
    <w:lvl w:ilvl="7">
      <w:start w:val="1"/>
      <w:numFmt w:val="lowerLetter"/>
      <w:pStyle w:val="8"/>
      <w:lvlText w:val="(%8)"/>
      <w:legacy w:legacy="1" w:legacySpace="0" w:legacyIndent="425"/>
      <w:lvlJc w:val="left"/>
      <w:pPr>
        <w:ind w:left="3400" w:hanging="425"/>
      </w:pPr>
      <w:rPr>
        <w:rFonts w:cs="Times New Roman"/>
      </w:rPr>
    </w:lvl>
    <w:lvl w:ilvl="8">
      <w:start w:val="1"/>
      <w:numFmt w:val="lowerRoman"/>
      <w:pStyle w:val="9"/>
      <w:lvlText w:val="(%9)"/>
      <w:legacy w:legacy="1" w:legacySpace="0" w:legacyIndent="425"/>
      <w:lvlJc w:val="left"/>
      <w:pPr>
        <w:ind w:left="3825" w:hanging="425"/>
      </w:pPr>
      <w:rPr>
        <w:rFonts w:cs="Times New Roman"/>
      </w:rPr>
    </w:lvl>
  </w:abstractNum>
  <w:abstractNum w:abstractNumId="1" w15:restartNumberingAfterBreak="0">
    <w:nsid w:val="049907D4"/>
    <w:multiLevelType w:val="hybridMultilevel"/>
    <w:tmpl w:val="E612C752"/>
    <w:lvl w:ilvl="0" w:tplc="0409000B">
      <w:start w:val="1"/>
      <w:numFmt w:val="bullet"/>
      <w:lvlText w:val=""/>
      <w:lvlJc w:val="left"/>
      <w:pPr>
        <w:tabs>
          <w:tab w:val="num" w:pos="1160"/>
        </w:tabs>
        <w:ind w:left="1160" w:hanging="480"/>
      </w:pPr>
      <w:rPr>
        <w:rFonts w:ascii="Wingdings" w:hAnsi="Wingdings" w:hint="default"/>
      </w:rPr>
    </w:lvl>
    <w:lvl w:ilvl="1" w:tplc="04090003" w:tentative="1">
      <w:start w:val="1"/>
      <w:numFmt w:val="bullet"/>
      <w:lvlText w:val=""/>
      <w:lvlJc w:val="left"/>
      <w:pPr>
        <w:tabs>
          <w:tab w:val="num" w:pos="1640"/>
        </w:tabs>
        <w:ind w:left="1640" w:hanging="480"/>
      </w:pPr>
      <w:rPr>
        <w:rFonts w:ascii="Wingdings" w:hAnsi="Wingdings" w:hint="default"/>
      </w:rPr>
    </w:lvl>
    <w:lvl w:ilvl="2" w:tplc="04090005" w:tentative="1">
      <w:start w:val="1"/>
      <w:numFmt w:val="bullet"/>
      <w:lvlText w:val=""/>
      <w:lvlJc w:val="left"/>
      <w:pPr>
        <w:tabs>
          <w:tab w:val="num" w:pos="2120"/>
        </w:tabs>
        <w:ind w:left="2120" w:hanging="480"/>
      </w:pPr>
      <w:rPr>
        <w:rFonts w:ascii="Wingdings" w:hAnsi="Wingdings" w:hint="default"/>
      </w:rPr>
    </w:lvl>
    <w:lvl w:ilvl="3" w:tplc="04090001" w:tentative="1">
      <w:start w:val="1"/>
      <w:numFmt w:val="bullet"/>
      <w:lvlText w:val=""/>
      <w:lvlJc w:val="left"/>
      <w:pPr>
        <w:tabs>
          <w:tab w:val="num" w:pos="2600"/>
        </w:tabs>
        <w:ind w:left="2600" w:hanging="480"/>
      </w:pPr>
      <w:rPr>
        <w:rFonts w:ascii="Wingdings" w:hAnsi="Wingdings" w:hint="default"/>
      </w:rPr>
    </w:lvl>
    <w:lvl w:ilvl="4" w:tplc="04090003" w:tentative="1">
      <w:start w:val="1"/>
      <w:numFmt w:val="bullet"/>
      <w:lvlText w:val=""/>
      <w:lvlJc w:val="left"/>
      <w:pPr>
        <w:tabs>
          <w:tab w:val="num" w:pos="3080"/>
        </w:tabs>
        <w:ind w:left="3080" w:hanging="480"/>
      </w:pPr>
      <w:rPr>
        <w:rFonts w:ascii="Wingdings" w:hAnsi="Wingdings" w:hint="default"/>
      </w:rPr>
    </w:lvl>
    <w:lvl w:ilvl="5" w:tplc="04090005" w:tentative="1">
      <w:start w:val="1"/>
      <w:numFmt w:val="bullet"/>
      <w:lvlText w:val=""/>
      <w:lvlJc w:val="left"/>
      <w:pPr>
        <w:tabs>
          <w:tab w:val="num" w:pos="3560"/>
        </w:tabs>
        <w:ind w:left="3560" w:hanging="480"/>
      </w:pPr>
      <w:rPr>
        <w:rFonts w:ascii="Wingdings" w:hAnsi="Wingdings" w:hint="default"/>
      </w:rPr>
    </w:lvl>
    <w:lvl w:ilvl="6" w:tplc="04090001" w:tentative="1">
      <w:start w:val="1"/>
      <w:numFmt w:val="bullet"/>
      <w:lvlText w:val=""/>
      <w:lvlJc w:val="left"/>
      <w:pPr>
        <w:tabs>
          <w:tab w:val="num" w:pos="4040"/>
        </w:tabs>
        <w:ind w:left="4040" w:hanging="480"/>
      </w:pPr>
      <w:rPr>
        <w:rFonts w:ascii="Wingdings" w:hAnsi="Wingdings" w:hint="default"/>
      </w:rPr>
    </w:lvl>
    <w:lvl w:ilvl="7" w:tplc="04090003" w:tentative="1">
      <w:start w:val="1"/>
      <w:numFmt w:val="bullet"/>
      <w:lvlText w:val=""/>
      <w:lvlJc w:val="left"/>
      <w:pPr>
        <w:tabs>
          <w:tab w:val="num" w:pos="4520"/>
        </w:tabs>
        <w:ind w:left="4520" w:hanging="480"/>
      </w:pPr>
      <w:rPr>
        <w:rFonts w:ascii="Wingdings" w:hAnsi="Wingdings" w:hint="default"/>
      </w:rPr>
    </w:lvl>
    <w:lvl w:ilvl="8" w:tplc="04090005" w:tentative="1">
      <w:start w:val="1"/>
      <w:numFmt w:val="bullet"/>
      <w:lvlText w:val=""/>
      <w:lvlJc w:val="left"/>
      <w:pPr>
        <w:tabs>
          <w:tab w:val="num" w:pos="5000"/>
        </w:tabs>
        <w:ind w:left="5000" w:hanging="480"/>
      </w:pPr>
      <w:rPr>
        <w:rFonts w:ascii="Wingdings" w:hAnsi="Wingdings" w:hint="default"/>
      </w:rPr>
    </w:lvl>
  </w:abstractNum>
  <w:abstractNum w:abstractNumId="2" w15:restartNumberingAfterBreak="0">
    <w:nsid w:val="04D872DA"/>
    <w:multiLevelType w:val="hybridMultilevel"/>
    <w:tmpl w:val="39E809FC"/>
    <w:lvl w:ilvl="0" w:tplc="FDEAB9CC">
      <w:start w:val="1"/>
      <w:numFmt w:val="taiwaneseCountingThousand"/>
      <w:lvlText w:val="(%1)"/>
      <w:lvlJc w:val="left"/>
      <w:pPr>
        <w:tabs>
          <w:tab w:val="num" w:pos="458"/>
        </w:tabs>
        <w:ind w:left="458" w:hanging="360"/>
      </w:pPr>
      <w:rPr>
        <w:rFonts w:cs="Times New Roman" w:hint="default"/>
      </w:rPr>
    </w:lvl>
    <w:lvl w:ilvl="1" w:tplc="04090019" w:tentative="1">
      <w:start w:val="1"/>
      <w:numFmt w:val="ideographTraditional"/>
      <w:lvlText w:val="%2、"/>
      <w:lvlJc w:val="left"/>
      <w:pPr>
        <w:tabs>
          <w:tab w:val="num" w:pos="1058"/>
        </w:tabs>
        <w:ind w:left="1058" w:hanging="480"/>
      </w:pPr>
      <w:rPr>
        <w:rFonts w:cs="Times New Roman"/>
      </w:rPr>
    </w:lvl>
    <w:lvl w:ilvl="2" w:tplc="0409001B" w:tentative="1">
      <w:start w:val="1"/>
      <w:numFmt w:val="lowerRoman"/>
      <w:lvlText w:val="%3."/>
      <w:lvlJc w:val="right"/>
      <w:pPr>
        <w:tabs>
          <w:tab w:val="num" w:pos="1538"/>
        </w:tabs>
        <w:ind w:left="1538" w:hanging="480"/>
      </w:pPr>
      <w:rPr>
        <w:rFonts w:cs="Times New Roman"/>
      </w:rPr>
    </w:lvl>
    <w:lvl w:ilvl="3" w:tplc="0409000F" w:tentative="1">
      <w:start w:val="1"/>
      <w:numFmt w:val="decimal"/>
      <w:lvlText w:val="%4."/>
      <w:lvlJc w:val="left"/>
      <w:pPr>
        <w:tabs>
          <w:tab w:val="num" w:pos="2018"/>
        </w:tabs>
        <w:ind w:left="2018" w:hanging="480"/>
      </w:pPr>
      <w:rPr>
        <w:rFonts w:cs="Times New Roman"/>
      </w:rPr>
    </w:lvl>
    <w:lvl w:ilvl="4" w:tplc="04090019" w:tentative="1">
      <w:start w:val="1"/>
      <w:numFmt w:val="ideographTraditional"/>
      <w:lvlText w:val="%5、"/>
      <w:lvlJc w:val="left"/>
      <w:pPr>
        <w:tabs>
          <w:tab w:val="num" w:pos="2498"/>
        </w:tabs>
        <w:ind w:left="2498" w:hanging="480"/>
      </w:pPr>
      <w:rPr>
        <w:rFonts w:cs="Times New Roman"/>
      </w:rPr>
    </w:lvl>
    <w:lvl w:ilvl="5" w:tplc="0409001B" w:tentative="1">
      <w:start w:val="1"/>
      <w:numFmt w:val="lowerRoman"/>
      <w:lvlText w:val="%6."/>
      <w:lvlJc w:val="right"/>
      <w:pPr>
        <w:tabs>
          <w:tab w:val="num" w:pos="2978"/>
        </w:tabs>
        <w:ind w:left="2978" w:hanging="480"/>
      </w:pPr>
      <w:rPr>
        <w:rFonts w:cs="Times New Roman"/>
      </w:rPr>
    </w:lvl>
    <w:lvl w:ilvl="6" w:tplc="0409000F" w:tentative="1">
      <w:start w:val="1"/>
      <w:numFmt w:val="decimal"/>
      <w:lvlText w:val="%7."/>
      <w:lvlJc w:val="left"/>
      <w:pPr>
        <w:tabs>
          <w:tab w:val="num" w:pos="3458"/>
        </w:tabs>
        <w:ind w:left="3458" w:hanging="480"/>
      </w:pPr>
      <w:rPr>
        <w:rFonts w:cs="Times New Roman"/>
      </w:rPr>
    </w:lvl>
    <w:lvl w:ilvl="7" w:tplc="04090019" w:tentative="1">
      <w:start w:val="1"/>
      <w:numFmt w:val="ideographTraditional"/>
      <w:lvlText w:val="%8、"/>
      <w:lvlJc w:val="left"/>
      <w:pPr>
        <w:tabs>
          <w:tab w:val="num" w:pos="3938"/>
        </w:tabs>
        <w:ind w:left="3938" w:hanging="480"/>
      </w:pPr>
      <w:rPr>
        <w:rFonts w:cs="Times New Roman"/>
      </w:rPr>
    </w:lvl>
    <w:lvl w:ilvl="8" w:tplc="0409001B" w:tentative="1">
      <w:start w:val="1"/>
      <w:numFmt w:val="lowerRoman"/>
      <w:lvlText w:val="%9."/>
      <w:lvlJc w:val="right"/>
      <w:pPr>
        <w:tabs>
          <w:tab w:val="num" w:pos="4418"/>
        </w:tabs>
        <w:ind w:left="4418" w:hanging="480"/>
      </w:pPr>
      <w:rPr>
        <w:rFonts w:cs="Times New Roman"/>
      </w:rPr>
    </w:lvl>
  </w:abstractNum>
  <w:abstractNum w:abstractNumId="3" w15:restartNumberingAfterBreak="0">
    <w:nsid w:val="06C44E32"/>
    <w:multiLevelType w:val="singleLevel"/>
    <w:tmpl w:val="5708252C"/>
    <w:lvl w:ilvl="0">
      <w:start w:val="1"/>
      <w:numFmt w:val="taiwaneseCountingThousand"/>
      <w:lvlText w:val="%1、"/>
      <w:lvlJc w:val="left"/>
      <w:pPr>
        <w:tabs>
          <w:tab w:val="num" w:pos="624"/>
        </w:tabs>
        <w:ind w:left="624" w:hanging="624"/>
      </w:pPr>
      <w:rPr>
        <w:rFonts w:cs="Times New Roman" w:hint="eastAsia"/>
      </w:rPr>
    </w:lvl>
  </w:abstractNum>
  <w:abstractNum w:abstractNumId="4" w15:restartNumberingAfterBreak="0">
    <w:nsid w:val="126E281C"/>
    <w:multiLevelType w:val="singleLevel"/>
    <w:tmpl w:val="D136BF9A"/>
    <w:lvl w:ilvl="0">
      <w:start w:val="1"/>
      <w:numFmt w:val="taiwaneseCountingThousand"/>
      <w:lvlText w:val="(%1)"/>
      <w:lvlJc w:val="left"/>
      <w:pPr>
        <w:tabs>
          <w:tab w:val="num" w:pos="1015"/>
        </w:tabs>
        <w:ind w:left="1015" w:hanging="465"/>
      </w:pPr>
      <w:rPr>
        <w:rFonts w:cs="Times New Roman" w:hint="eastAsia"/>
        <w:b/>
      </w:rPr>
    </w:lvl>
  </w:abstractNum>
  <w:abstractNum w:abstractNumId="5" w15:restartNumberingAfterBreak="0">
    <w:nsid w:val="12713B84"/>
    <w:multiLevelType w:val="multilevel"/>
    <w:tmpl w:val="1142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03B4E"/>
    <w:multiLevelType w:val="singleLevel"/>
    <w:tmpl w:val="B9F20F9A"/>
    <w:lvl w:ilvl="0">
      <w:start w:val="1"/>
      <w:numFmt w:val="decimal"/>
      <w:lvlText w:val="%1."/>
      <w:lvlJc w:val="left"/>
      <w:pPr>
        <w:tabs>
          <w:tab w:val="num" w:pos="210"/>
        </w:tabs>
        <w:ind w:left="210" w:hanging="210"/>
      </w:pPr>
      <w:rPr>
        <w:rFonts w:cs="Times New Roman" w:hint="eastAsia"/>
        <w:b/>
        <w:sz w:val="28"/>
      </w:rPr>
    </w:lvl>
  </w:abstractNum>
  <w:abstractNum w:abstractNumId="7" w15:restartNumberingAfterBreak="0">
    <w:nsid w:val="189121FA"/>
    <w:multiLevelType w:val="hybridMultilevel"/>
    <w:tmpl w:val="350EDF18"/>
    <w:lvl w:ilvl="0" w:tplc="48763D6E">
      <w:start w:val="1"/>
      <w:numFmt w:val="taiwaneseCountingThousand"/>
      <w:lvlText w:val="(%1)"/>
      <w:lvlJc w:val="left"/>
      <w:pPr>
        <w:tabs>
          <w:tab w:val="num" w:pos="680"/>
        </w:tabs>
        <w:ind w:left="680" w:hanging="680"/>
      </w:pPr>
      <w:rPr>
        <w:rFonts w:cs="Times New Roman" w:hint="eastAsia"/>
      </w:rPr>
    </w:lvl>
    <w:lvl w:ilvl="1" w:tplc="FE14E304" w:tentative="1">
      <w:start w:val="1"/>
      <w:numFmt w:val="ideographTraditional"/>
      <w:lvlText w:val="%2、"/>
      <w:lvlJc w:val="left"/>
      <w:pPr>
        <w:tabs>
          <w:tab w:val="num" w:pos="960"/>
        </w:tabs>
        <w:ind w:left="960" w:hanging="480"/>
      </w:pPr>
      <w:rPr>
        <w:rFonts w:cs="Times New Roman"/>
      </w:rPr>
    </w:lvl>
    <w:lvl w:ilvl="2" w:tplc="AFAA96CA" w:tentative="1">
      <w:start w:val="1"/>
      <w:numFmt w:val="lowerRoman"/>
      <w:lvlText w:val="%3."/>
      <w:lvlJc w:val="right"/>
      <w:pPr>
        <w:tabs>
          <w:tab w:val="num" w:pos="1440"/>
        </w:tabs>
        <w:ind w:left="1440" w:hanging="480"/>
      </w:pPr>
      <w:rPr>
        <w:rFonts w:cs="Times New Roman"/>
      </w:rPr>
    </w:lvl>
    <w:lvl w:ilvl="3" w:tplc="2DF6BE24" w:tentative="1">
      <w:start w:val="1"/>
      <w:numFmt w:val="decimal"/>
      <w:lvlText w:val="%4."/>
      <w:lvlJc w:val="left"/>
      <w:pPr>
        <w:tabs>
          <w:tab w:val="num" w:pos="1920"/>
        </w:tabs>
        <w:ind w:left="1920" w:hanging="480"/>
      </w:pPr>
      <w:rPr>
        <w:rFonts w:cs="Times New Roman"/>
      </w:rPr>
    </w:lvl>
    <w:lvl w:ilvl="4" w:tplc="E5742AD2" w:tentative="1">
      <w:start w:val="1"/>
      <w:numFmt w:val="ideographTraditional"/>
      <w:lvlText w:val="%5、"/>
      <w:lvlJc w:val="left"/>
      <w:pPr>
        <w:tabs>
          <w:tab w:val="num" w:pos="2400"/>
        </w:tabs>
        <w:ind w:left="2400" w:hanging="480"/>
      </w:pPr>
      <w:rPr>
        <w:rFonts w:cs="Times New Roman"/>
      </w:rPr>
    </w:lvl>
    <w:lvl w:ilvl="5" w:tplc="08EA729C" w:tentative="1">
      <w:start w:val="1"/>
      <w:numFmt w:val="lowerRoman"/>
      <w:lvlText w:val="%6."/>
      <w:lvlJc w:val="right"/>
      <w:pPr>
        <w:tabs>
          <w:tab w:val="num" w:pos="2880"/>
        </w:tabs>
        <w:ind w:left="2880" w:hanging="480"/>
      </w:pPr>
      <w:rPr>
        <w:rFonts w:cs="Times New Roman"/>
      </w:rPr>
    </w:lvl>
    <w:lvl w:ilvl="6" w:tplc="5C74306C" w:tentative="1">
      <w:start w:val="1"/>
      <w:numFmt w:val="decimal"/>
      <w:lvlText w:val="%7."/>
      <w:lvlJc w:val="left"/>
      <w:pPr>
        <w:tabs>
          <w:tab w:val="num" w:pos="3360"/>
        </w:tabs>
        <w:ind w:left="3360" w:hanging="480"/>
      </w:pPr>
      <w:rPr>
        <w:rFonts w:cs="Times New Roman"/>
      </w:rPr>
    </w:lvl>
    <w:lvl w:ilvl="7" w:tplc="13C81BDC" w:tentative="1">
      <w:start w:val="1"/>
      <w:numFmt w:val="ideographTraditional"/>
      <w:lvlText w:val="%8、"/>
      <w:lvlJc w:val="left"/>
      <w:pPr>
        <w:tabs>
          <w:tab w:val="num" w:pos="3840"/>
        </w:tabs>
        <w:ind w:left="3840" w:hanging="480"/>
      </w:pPr>
      <w:rPr>
        <w:rFonts w:cs="Times New Roman"/>
      </w:rPr>
    </w:lvl>
    <w:lvl w:ilvl="8" w:tplc="5106CA2A" w:tentative="1">
      <w:start w:val="1"/>
      <w:numFmt w:val="lowerRoman"/>
      <w:lvlText w:val="%9."/>
      <w:lvlJc w:val="right"/>
      <w:pPr>
        <w:tabs>
          <w:tab w:val="num" w:pos="4320"/>
        </w:tabs>
        <w:ind w:left="4320" w:hanging="480"/>
      </w:pPr>
      <w:rPr>
        <w:rFonts w:cs="Times New Roman"/>
      </w:rPr>
    </w:lvl>
  </w:abstractNum>
  <w:abstractNum w:abstractNumId="8" w15:restartNumberingAfterBreak="0">
    <w:nsid w:val="1C715AB1"/>
    <w:multiLevelType w:val="singleLevel"/>
    <w:tmpl w:val="DE5885E4"/>
    <w:lvl w:ilvl="0">
      <w:start w:val="1"/>
      <w:numFmt w:val="taiwaneseCountingThousand"/>
      <w:lvlText w:val="%1、"/>
      <w:lvlJc w:val="left"/>
      <w:pPr>
        <w:tabs>
          <w:tab w:val="num" w:pos="585"/>
        </w:tabs>
        <w:ind w:left="585" w:hanging="585"/>
      </w:pPr>
      <w:rPr>
        <w:rFonts w:cs="Times New Roman" w:hint="eastAsia"/>
        <w:b/>
      </w:rPr>
    </w:lvl>
  </w:abstractNum>
  <w:abstractNum w:abstractNumId="9" w15:restartNumberingAfterBreak="0">
    <w:nsid w:val="1F8A3454"/>
    <w:multiLevelType w:val="singleLevel"/>
    <w:tmpl w:val="B0703D84"/>
    <w:lvl w:ilvl="0">
      <w:start w:val="1"/>
      <w:numFmt w:val="taiwaneseCountingThousand"/>
      <w:lvlText w:val="(%1)"/>
      <w:lvlJc w:val="left"/>
      <w:pPr>
        <w:tabs>
          <w:tab w:val="num" w:pos="624"/>
        </w:tabs>
        <w:ind w:left="624" w:hanging="624"/>
      </w:pPr>
      <w:rPr>
        <w:rFonts w:cs="Times New Roman" w:hint="eastAsia"/>
      </w:rPr>
    </w:lvl>
  </w:abstractNum>
  <w:abstractNum w:abstractNumId="10" w15:restartNumberingAfterBreak="0">
    <w:nsid w:val="20D37AA6"/>
    <w:multiLevelType w:val="hybridMultilevel"/>
    <w:tmpl w:val="43EAD72E"/>
    <w:lvl w:ilvl="0" w:tplc="5D923DE0">
      <w:start w:val="1"/>
      <w:numFmt w:val="taiwaneseCountingThousand"/>
      <w:lvlText w:val="(%1)"/>
      <w:lvlJc w:val="left"/>
      <w:pPr>
        <w:tabs>
          <w:tab w:val="num" w:pos="1320"/>
        </w:tabs>
        <w:ind w:left="1320" w:hanging="480"/>
      </w:pPr>
      <w:rPr>
        <w:rFonts w:cs="Times New Roman" w:hint="default"/>
      </w:rPr>
    </w:lvl>
    <w:lvl w:ilvl="1" w:tplc="04090019" w:tentative="1">
      <w:start w:val="1"/>
      <w:numFmt w:val="ideographTraditional"/>
      <w:lvlText w:val="%2、"/>
      <w:lvlJc w:val="left"/>
      <w:pPr>
        <w:tabs>
          <w:tab w:val="num" w:pos="1058"/>
        </w:tabs>
        <w:ind w:left="1058" w:hanging="480"/>
      </w:pPr>
      <w:rPr>
        <w:rFonts w:cs="Times New Roman"/>
      </w:rPr>
    </w:lvl>
    <w:lvl w:ilvl="2" w:tplc="0409001B" w:tentative="1">
      <w:start w:val="1"/>
      <w:numFmt w:val="lowerRoman"/>
      <w:lvlText w:val="%3."/>
      <w:lvlJc w:val="right"/>
      <w:pPr>
        <w:tabs>
          <w:tab w:val="num" w:pos="1538"/>
        </w:tabs>
        <w:ind w:left="1538" w:hanging="480"/>
      </w:pPr>
      <w:rPr>
        <w:rFonts w:cs="Times New Roman"/>
      </w:rPr>
    </w:lvl>
    <w:lvl w:ilvl="3" w:tplc="0409000F" w:tentative="1">
      <w:start w:val="1"/>
      <w:numFmt w:val="decimal"/>
      <w:lvlText w:val="%4."/>
      <w:lvlJc w:val="left"/>
      <w:pPr>
        <w:tabs>
          <w:tab w:val="num" w:pos="2018"/>
        </w:tabs>
        <w:ind w:left="2018" w:hanging="480"/>
      </w:pPr>
      <w:rPr>
        <w:rFonts w:cs="Times New Roman"/>
      </w:rPr>
    </w:lvl>
    <w:lvl w:ilvl="4" w:tplc="04090019" w:tentative="1">
      <w:start w:val="1"/>
      <w:numFmt w:val="ideographTraditional"/>
      <w:lvlText w:val="%5、"/>
      <w:lvlJc w:val="left"/>
      <w:pPr>
        <w:tabs>
          <w:tab w:val="num" w:pos="2498"/>
        </w:tabs>
        <w:ind w:left="2498" w:hanging="480"/>
      </w:pPr>
      <w:rPr>
        <w:rFonts w:cs="Times New Roman"/>
      </w:rPr>
    </w:lvl>
    <w:lvl w:ilvl="5" w:tplc="0409001B" w:tentative="1">
      <w:start w:val="1"/>
      <w:numFmt w:val="lowerRoman"/>
      <w:lvlText w:val="%6."/>
      <w:lvlJc w:val="right"/>
      <w:pPr>
        <w:tabs>
          <w:tab w:val="num" w:pos="2978"/>
        </w:tabs>
        <w:ind w:left="2978" w:hanging="480"/>
      </w:pPr>
      <w:rPr>
        <w:rFonts w:cs="Times New Roman"/>
      </w:rPr>
    </w:lvl>
    <w:lvl w:ilvl="6" w:tplc="0409000F" w:tentative="1">
      <w:start w:val="1"/>
      <w:numFmt w:val="decimal"/>
      <w:lvlText w:val="%7."/>
      <w:lvlJc w:val="left"/>
      <w:pPr>
        <w:tabs>
          <w:tab w:val="num" w:pos="3458"/>
        </w:tabs>
        <w:ind w:left="3458" w:hanging="480"/>
      </w:pPr>
      <w:rPr>
        <w:rFonts w:cs="Times New Roman"/>
      </w:rPr>
    </w:lvl>
    <w:lvl w:ilvl="7" w:tplc="04090019" w:tentative="1">
      <w:start w:val="1"/>
      <w:numFmt w:val="ideographTraditional"/>
      <w:lvlText w:val="%8、"/>
      <w:lvlJc w:val="left"/>
      <w:pPr>
        <w:tabs>
          <w:tab w:val="num" w:pos="3938"/>
        </w:tabs>
        <w:ind w:left="3938" w:hanging="480"/>
      </w:pPr>
      <w:rPr>
        <w:rFonts w:cs="Times New Roman"/>
      </w:rPr>
    </w:lvl>
    <w:lvl w:ilvl="8" w:tplc="0409001B" w:tentative="1">
      <w:start w:val="1"/>
      <w:numFmt w:val="lowerRoman"/>
      <w:lvlText w:val="%9."/>
      <w:lvlJc w:val="right"/>
      <w:pPr>
        <w:tabs>
          <w:tab w:val="num" w:pos="4418"/>
        </w:tabs>
        <w:ind w:left="4418" w:hanging="480"/>
      </w:pPr>
      <w:rPr>
        <w:rFonts w:cs="Times New Roman"/>
      </w:rPr>
    </w:lvl>
  </w:abstractNum>
  <w:abstractNum w:abstractNumId="11" w15:restartNumberingAfterBreak="0">
    <w:nsid w:val="21347BEE"/>
    <w:multiLevelType w:val="hybridMultilevel"/>
    <w:tmpl w:val="48E83B6C"/>
    <w:lvl w:ilvl="0" w:tplc="E5B627A0">
      <w:start w:val="1"/>
      <w:numFmt w:val="taiwaneseCountingThousand"/>
      <w:lvlText w:val="(%1)"/>
      <w:lvlJc w:val="left"/>
      <w:pPr>
        <w:tabs>
          <w:tab w:val="num" w:pos="652"/>
        </w:tabs>
        <w:ind w:left="652" w:hanging="652"/>
      </w:pPr>
      <w:rPr>
        <w:rFonts w:cs="Times New Roman" w:hint="eastAsia"/>
      </w:rPr>
    </w:lvl>
    <w:lvl w:ilvl="1" w:tplc="79F4E430" w:tentative="1">
      <w:start w:val="1"/>
      <w:numFmt w:val="ideographTraditional"/>
      <w:lvlText w:val="%2、"/>
      <w:lvlJc w:val="left"/>
      <w:pPr>
        <w:tabs>
          <w:tab w:val="num" w:pos="960"/>
        </w:tabs>
        <w:ind w:left="960" w:hanging="480"/>
      </w:pPr>
      <w:rPr>
        <w:rFonts w:cs="Times New Roman"/>
      </w:rPr>
    </w:lvl>
    <w:lvl w:ilvl="2" w:tplc="A42001B2" w:tentative="1">
      <w:start w:val="1"/>
      <w:numFmt w:val="lowerRoman"/>
      <w:lvlText w:val="%3."/>
      <w:lvlJc w:val="right"/>
      <w:pPr>
        <w:tabs>
          <w:tab w:val="num" w:pos="1440"/>
        </w:tabs>
        <w:ind w:left="1440" w:hanging="480"/>
      </w:pPr>
      <w:rPr>
        <w:rFonts w:cs="Times New Roman"/>
      </w:rPr>
    </w:lvl>
    <w:lvl w:ilvl="3" w:tplc="4274BC36" w:tentative="1">
      <w:start w:val="1"/>
      <w:numFmt w:val="decimal"/>
      <w:lvlText w:val="%4."/>
      <w:lvlJc w:val="left"/>
      <w:pPr>
        <w:tabs>
          <w:tab w:val="num" w:pos="1920"/>
        </w:tabs>
        <w:ind w:left="1920" w:hanging="480"/>
      </w:pPr>
      <w:rPr>
        <w:rFonts w:cs="Times New Roman"/>
      </w:rPr>
    </w:lvl>
    <w:lvl w:ilvl="4" w:tplc="D730E0C0" w:tentative="1">
      <w:start w:val="1"/>
      <w:numFmt w:val="ideographTraditional"/>
      <w:lvlText w:val="%5、"/>
      <w:lvlJc w:val="left"/>
      <w:pPr>
        <w:tabs>
          <w:tab w:val="num" w:pos="2400"/>
        </w:tabs>
        <w:ind w:left="2400" w:hanging="480"/>
      </w:pPr>
      <w:rPr>
        <w:rFonts w:cs="Times New Roman"/>
      </w:rPr>
    </w:lvl>
    <w:lvl w:ilvl="5" w:tplc="BF8E2AE8" w:tentative="1">
      <w:start w:val="1"/>
      <w:numFmt w:val="lowerRoman"/>
      <w:lvlText w:val="%6."/>
      <w:lvlJc w:val="right"/>
      <w:pPr>
        <w:tabs>
          <w:tab w:val="num" w:pos="2880"/>
        </w:tabs>
        <w:ind w:left="2880" w:hanging="480"/>
      </w:pPr>
      <w:rPr>
        <w:rFonts w:cs="Times New Roman"/>
      </w:rPr>
    </w:lvl>
    <w:lvl w:ilvl="6" w:tplc="52BA3840" w:tentative="1">
      <w:start w:val="1"/>
      <w:numFmt w:val="decimal"/>
      <w:lvlText w:val="%7."/>
      <w:lvlJc w:val="left"/>
      <w:pPr>
        <w:tabs>
          <w:tab w:val="num" w:pos="3360"/>
        </w:tabs>
        <w:ind w:left="3360" w:hanging="480"/>
      </w:pPr>
      <w:rPr>
        <w:rFonts w:cs="Times New Roman"/>
      </w:rPr>
    </w:lvl>
    <w:lvl w:ilvl="7" w:tplc="6A4AF396" w:tentative="1">
      <w:start w:val="1"/>
      <w:numFmt w:val="ideographTraditional"/>
      <w:lvlText w:val="%8、"/>
      <w:lvlJc w:val="left"/>
      <w:pPr>
        <w:tabs>
          <w:tab w:val="num" w:pos="3840"/>
        </w:tabs>
        <w:ind w:left="3840" w:hanging="480"/>
      </w:pPr>
      <w:rPr>
        <w:rFonts w:cs="Times New Roman"/>
      </w:rPr>
    </w:lvl>
    <w:lvl w:ilvl="8" w:tplc="42E84B1C" w:tentative="1">
      <w:start w:val="1"/>
      <w:numFmt w:val="lowerRoman"/>
      <w:lvlText w:val="%9."/>
      <w:lvlJc w:val="right"/>
      <w:pPr>
        <w:tabs>
          <w:tab w:val="num" w:pos="4320"/>
        </w:tabs>
        <w:ind w:left="4320" w:hanging="480"/>
      </w:pPr>
      <w:rPr>
        <w:rFonts w:cs="Times New Roman"/>
      </w:rPr>
    </w:lvl>
  </w:abstractNum>
  <w:abstractNum w:abstractNumId="12" w15:restartNumberingAfterBreak="0">
    <w:nsid w:val="228200B7"/>
    <w:multiLevelType w:val="hybridMultilevel"/>
    <w:tmpl w:val="31307F26"/>
    <w:lvl w:ilvl="0" w:tplc="CB9491CA">
      <w:start w:val="1"/>
      <w:numFmt w:val="taiwaneseCountingThousand"/>
      <w:lvlText w:val="%1、"/>
      <w:lvlJc w:val="left"/>
      <w:pPr>
        <w:tabs>
          <w:tab w:val="num" w:pos="652"/>
        </w:tabs>
        <w:ind w:left="652" w:hanging="652"/>
      </w:pPr>
      <w:rPr>
        <w:rFonts w:cs="Times New Roman" w:hint="eastAsia"/>
      </w:rPr>
    </w:lvl>
    <w:lvl w:ilvl="1" w:tplc="5EA8B16E" w:tentative="1">
      <w:start w:val="1"/>
      <w:numFmt w:val="ideographTraditional"/>
      <w:lvlText w:val="%2、"/>
      <w:lvlJc w:val="left"/>
      <w:pPr>
        <w:tabs>
          <w:tab w:val="num" w:pos="960"/>
        </w:tabs>
        <w:ind w:left="960" w:hanging="480"/>
      </w:pPr>
      <w:rPr>
        <w:rFonts w:cs="Times New Roman"/>
      </w:rPr>
    </w:lvl>
    <w:lvl w:ilvl="2" w:tplc="613EE1B4" w:tentative="1">
      <w:start w:val="1"/>
      <w:numFmt w:val="lowerRoman"/>
      <w:lvlText w:val="%3."/>
      <w:lvlJc w:val="right"/>
      <w:pPr>
        <w:tabs>
          <w:tab w:val="num" w:pos="1440"/>
        </w:tabs>
        <w:ind w:left="1440" w:hanging="480"/>
      </w:pPr>
      <w:rPr>
        <w:rFonts w:cs="Times New Roman"/>
      </w:rPr>
    </w:lvl>
    <w:lvl w:ilvl="3" w:tplc="66B47484" w:tentative="1">
      <w:start w:val="1"/>
      <w:numFmt w:val="decimal"/>
      <w:lvlText w:val="%4."/>
      <w:lvlJc w:val="left"/>
      <w:pPr>
        <w:tabs>
          <w:tab w:val="num" w:pos="1920"/>
        </w:tabs>
        <w:ind w:left="1920" w:hanging="480"/>
      </w:pPr>
      <w:rPr>
        <w:rFonts w:cs="Times New Roman"/>
      </w:rPr>
    </w:lvl>
    <w:lvl w:ilvl="4" w:tplc="5C0A77EA" w:tentative="1">
      <w:start w:val="1"/>
      <w:numFmt w:val="ideographTraditional"/>
      <w:lvlText w:val="%5、"/>
      <w:lvlJc w:val="left"/>
      <w:pPr>
        <w:tabs>
          <w:tab w:val="num" w:pos="2400"/>
        </w:tabs>
        <w:ind w:left="2400" w:hanging="480"/>
      </w:pPr>
      <w:rPr>
        <w:rFonts w:cs="Times New Roman"/>
      </w:rPr>
    </w:lvl>
    <w:lvl w:ilvl="5" w:tplc="CBE6CC70" w:tentative="1">
      <w:start w:val="1"/>
      <w:numFmt w:val="lowerRoman"/>
      <w:lvlText w:val="%6."/>
      <w:lvlJc w:val="right"/>
      <w:pPr>
        <w:tabs>
          <w:tab w:val="num" w:pos="2880"/>
        </w:tabs>
        <w:ind w:left="2880" w:hanging="480"/>
      </w:pPr>
      <w:rPr>
        <w:rFonts w:cs="Times New Roman"/>
      </w:rPr>
    </w:lvl>
    <w:lvl w:ilvl="6" w:tplc="58BA5BAE" w:tentative="1">
      <w:start w:val="1"/>
      <w:numFmt w:val="decimal"/>
      <w:lvlText w:val="%7."/>
      <w:lvlJc w:val="left"/>
      <w:pPr>
        <w:tabs>
          <w:tab w:val="num" w:pos="3360"/>
        </w:tabs>
        <w:ind w:left="3360" w:hanging="480"/>
      </w:pPr>
      <w:rPr>
        <w:rFonts w:cs="Times New Roman"/>
      </w:rPr>
    </w:lvl>
    <w:lvl w:ilvl="7" w:tplc="BB6E197E" w:tentative="1">
      <w:start w:val="1"/>
      <w:numFmt w:val="ideographTraditional"/>
      <w:lvlText w:val="%8、"/>
      <w:lvlJc w:val="left"/>
      <w:pPr>
        <w:tabs>
          <w:tab w:val="num" w:pos="3840"/>
        </w:tabs>
        <w:ind w:left="3840" w:hanging="480"/>
      </w:pPr>
      <w:rPr>
        <w:rFonts w:cs="Times New Roman"/>
      </w:rPr>
    </w:lvl>
    <w:lvl w:ilvl="8" w:tplc="7F6EFE52" w:tentative="1">
      <w:start w:val="1"/>
      <w:numFmt w:val="lowerRoman"/>
      <w:lvlText w:val="%9."/>
      <w:lvlJc w:val="right"/>
      <w:pPr>
        <w:tabs>
          <w:tab w:val="num" w:pos="4320"/>
        </w:tabs>
        <w:ind w:left="4320" w:hanging="480"/>
      </w:pPr>
      <w:rPr>
        <w:rFonts w:cs="Times New Roman"/>
      </w:rPr>
    </w:lvl>
  </w:abstractNum>
  <w:abstractNum w:abstractNumId="13" w15:restartNumberingAfterBreak="0">
    <w:nsid w:val="2552019C"/>
    <w:multiLevelType w:val="hybridMultilevel"/>
    <w:tmpl w:val="9238E62A"/>
    <w:lvl w:ilvl="0" w:tplc="705629B2">
      <w:start w:val="1"/>
      <w:numFmt w:val="taiwaneseCountingThousand"/>
      <w:lvlText w:val="%1、"/>
      <w:lvlJc w:val="left"/>
      <w:pPr>
        <w:tabs>
          <w:tab w:val="num" w:pos="652"/>
        </w:tabs>
        <w:ind w:left="652" w:hanging="652"/>
      </w:pPr>
      <w:rPr>
        <w:rFonts w:cs="Times New Roman" w:hint="eastAsia"/>
      </w:rPr>
    </w:lvl>
    <w:lvl w:ilvl="1" w:tplc="13528A68" w:tentative="1">
      <w:start w:val="1"/>
      <w:numFmt w:val="ideographTraditional"/>
      <w:lvlText w:val="%2、"/>
      <w:lvlJc w:val="left"/>
      <w:pPr>
        <w:tabs>
          <w:tab w:val="num" w:pos="960"/>
        </w:tabs>
        <w:ind w:left="960" w:hanging="480"/>
      </w:pPr>
      <w:rPr>
        <w:rFonts w:cs="Times New Roman"/>
      </w:rPr>
    </w:lvl>
    <w:lvl w:ilvl="2" w:tplc="1B0262F0" w:tentative="1">
      <w:start w:val="1"/>
      <w:numFmt w:val="lowerRoman"/>
      <w:lvlText w:val="%3."/>
      <w:lvlJc w:val="right"/>
      <w:pPr>
        <w:tabs>
          <w:tab w:val="num" w:pos="1440"/>
        </w:tabs>
        <w:ind w:left="1440" w:hanging="480"/>
      </w:pPr>
      <w:rPr>
        <w:rFonts w:cs="Times New Roman"/>
      </w:rPr>
    </w:lvl>
    <w:lvl w:ilvl="3" w:tplc="EDF20AF6" w:tentative="1">
      <w:start w:val="1"/>
      <w:numFmt w:val="decimal"/>
      <w:lvlText w:val="%4."/>
      <w:lvlJc w:val="left"/>
      <w:pPr>
        <w:tabs>
          <w:tab w:val="num" w:pos="1920"/>
        </w:tabs>
        <w:ind w:left="1920" w:hanging="480"/>
      </w:pPr>
      <w:rPr>
        <w:rFonts w:cs="Times New Roman"/>
      </w:rPr>
    </w:lvl>
    <w:lvl w:ilvl="4" w:tplc="BA70CDCA" w:tentative="1">
      <w:start w:val="1"/>
      <w:numFmt w:val="ideographTraditional"/>
      <w:lvlText w:val="%5、"/>
      <w:lvlJc w:val="left"/>
      <w:pPr>
        <w:tabs>
          <w:tab w:val="num" w:pos="2400"/>
        </w:tabs>
        <w:ind w:left="2400" w:hanging="480"/>
      </w:pPr>
      <w:rPr>
        <w:rFonts w:cs="Times New Roman"/>
      </w:rPr>
    </w:lvl>
    <w:lvl w:ilvl="5" w:tplc="68226824" w:tentative="1">
      <w:start w:val="1"/>
      <w:numFmt w:val="lowerRoman"/>
      <w:lvlText w:val="%6."/>
      <w:lvlJc w:val="right"/>
      <w:pPr>
        <w:tabs>
          <w:tab w:val="num" w:pos="2880"/>
        </w:tabs>
        <w:ind w:left="2880" w:hanging="480"/>
      </w:pPr>
      <w:rPr>
        <w:rFonts w:cs="Times New Roman"/>
      </w:rPr>
    </w:lvl>
    <w:lvl w:ilvl="6" w:tplc="927ACEC0" w:tentative="1">
      <w:start w:val="1"/>
      <w:numFmt w:val="decimal"/>
      <w:lvlText w:val="%7."/>
      <w:lvlJc w:val="left"/>
      <w:pPr>
        <w:tabs>
          <w:tab w:val="num" w:pos="3360"/>
        </w:tabs>
        <w:ind w:left="3360" w:hanging="480"/>
      </w:pPr>
      <w:rPr>
        <w:rFonts w:cs="Times New Roman"/>
      </w:rPr>
    </w:lvl>
    <w:lvl w:ilvl="7" w:tplc="39CE15D8" w:tentative="1">
      <w:start w:val="1"/>
      <w:numFmt w:val="ideographTraditional"/>
      <w:lvlText w:val="%8、"/>
      <w:lvlJc w:val="left"/>
      <w:pPr>
        <w:tabs>
          <w:tab w:val="num" w:pos="3840"/>
        </w:tabs>
        <w:ind w:left="3840" w:hanging="480"/>
      </w:pPr>
      <w:rPr>
        <w:rFonts w:cs="Times New Roman"/>
      </w:rPr>
    </w:lvl>
    <w:lvl w:ilvl="8" w:tplc="8702D1BE" w:tentative="1">
      <w:start w:val="1"/>
      <w:numFmt w:val="lowerRoman"/>
      <w:lvlText w:val="%9."/>
      <w:lvlJc w:val="right"/>
      <w:pPr>
        <w:tabs>
          <w:tab w:val="num" w:pos="4320"/>
        </w:tabs>
        <w:ind w:left="4320" w:hanging="480"/>
      </w:pPr>
      <w:rPr>
        <w:rFonts w:cs="Times New Roman"/>
      </w:rPr>
    </w:lvl>
  </w:abstractNum>
  <w:abstractNum w:abstractNumId="14" w15:restartNumberingAfterBreak="0">
    <w:nsid w:val="260124F3"/>
    <w:multiLevelType w:val="hybridMultilevel"/>
    <w:tmpl w:val="346C6ED6"/>
    <w:lvl w:ilvl="0" w:tplc="8E8AB8D0">
      <w:start w:val="1"/>
      <w:numFmt w:val="taiwaneseCountingThousand"/>
      <w:lvlText w:val="(%1)"/>
      <w:lvlJc w:val="left"/>
      <w:pPr>
        <w:tabs>
          <w:tab w:val="num" w:pos="622"/>
        </w:tabs>
        <w:ind w:left="622" w:hanging="480"/>
      </w:pPr>
      <w:rPr>
        <w:rFonts w:cs="Times New Roman" w:hint="eastAsia"/>
      </w:rPr>
    </w:lvl>
    <w:lvl w:ilvl="1" w:tplc="7ABCFB78" w:tentative="1">
      <w:start w:val="1"/>
      <w:numFmt w:val="ideographTraditional"/>
      <w:lvlText w:val="%2、"/>
      <w:lvlJc w:val="left"/>
      <w:pPr>
        <w:tabs>
          <w:tab w:val="num" w:pos="1102"/>
        </w:tabs>
        <w:ind w:left="1102" w:hanging="480"/>
      </w:pPr>
      <w:rPr>
        <w:rFonts w:cs="Times New Roman"/>
      </w:rPr>
    </w:lvl>
    <w:lvl w:ilvl="2" w:tplc="EC9E2C56" w:tentative="1">
      <w:start w:val="1"/>
      <w:numFmt w:val="lowerRoman"/>
      <w:lvlText w:val="%3."/>
      <w:lvlJc w:val="right"/>
      <w:pPr>
        <w:tabs>
          <w:tab w:val="num" w:pos="1582"/>
        </w:tabs>
        <w:ind w:left="1582" w:hanging="480"/>
      </w:pPr>
      <w:rPr>
        <w:rFonts w:cs="Times New Roman"/>
      </w:rPr>
    </w:lvl>
    <w:lvl w:ilvl="3" w:tplc="2808FE70" w:tentative="1">
      <w:start w:val="1"/>
      <w:numFmt w:val="decimal"/>
      <w:lvlText w:val="%4."/>
      <w:lvlJc w:val="left"/>
      <w:pPr>
        <w:tabs>
          <w:tab w:val="num" w:pos="2062"/>
        </w:tabs>
        <w:ind w:left="2062" w:hanging="480"/>
      </w:pPr>
      <w:rPr>
        <w:rFonts w:cs="Times New Roman"/>
      </w:rPr>
    </w:lvl>
    <w:lvl w:ilvl="4" w:tplc="C97E7E0A" w:tentative="1">
      <w:start w:val="1"/>
      <w:numFmt w:val="ideographTraditional"/>
      <w:lvlText w:val="%5、"/>
      <w:lvlJc w:val="left"/>
      <w:pPr>
        <w:tabs>
          <w:tab w:val="num" w:pos="2542"/>
        </w:tabs>
        <w:ind w:left="2542" w:hanging="480"/>
      </w:pPr>
      <w:rPr>
        <w:rFonts w:cs="Times New Roman"/>
      </w:rPr>
    </w:lvl>
    <w:lvl w:ilvl="5" w:tplc="E8BC0700" w:tentative="1">
      <w:start w:val="1"/>
      <w:numFmt w:val="lowerRoman"/>
      <w:lvlText w:val="%6."/>
      <w:lvlJc w:val="right"/>
      <w:pPr>
        <w:tabs>
          <w:tab w:val="num" w:pos="3022"/>
        </w:tabs>
        <w:ind w:left="3022" w:hanging="480"/>
      </w:pPr>
      <w:rPr>
        <w:rFonts w:cs="Times New Roman"/>
      </w:rPr>
    </w:lvl>
    <w:lvl w:ilvl="6" w:tplc="D97E7A2C" w:tentative="1">
      <w:start w:val="1"/>
      <w:numFmt w:val="decimal"/>
      <w:lvlText w:val="%7."/>
      <w:lvlJc w:val="left"/>
      <w:pPr>
        <w:tabs>
          <w:tab w:val="num" w:pos="3502"/>
        </w:tabs>
        <w:ind w:left="3502" w:hanging="480"/>
      </w:pPr>
      <w:rPr>
        <w:rFonts w:cs="Times New Roman"/>
      </w:rPr>
    </w:lvl>
    <w:lvl w:ilvl="7" w:tplc="89B68EC6" w:tentative="1">
      <w:start w:val="1"/>
      <w:numFmt w:val="ideographTraditional"/>
      <w:lvlText w:val="%8、"/>
      <w:lvlJc w:val="left"/>
      <w:pPr>
        <w:tabs>
          <w:tab w:val="num" w:pos="3982"/>
        </w:tabs>
        <w:ind w:left="3982" w:hanging="480"/>
      </w:pPr>
      <w:rPr>
        <w:rFonts w:cs="Times New Roman"/>
      </w:rPr>
    </w:lvl>
    <w:lvl w:ilvl="8" w:tplc="E44E481A" w:tentative="1">
      <w:start w:val="1"/>
      <w:numFmt w:val="lowerRoman"/>
      <w:lvlText w:val="%9."/>
      <w:lvlJc w:val="right"/>
      <w:pPr>
        <w:tabs>
          <w:tab w:val="num" w:pos="4462"/>
        </w:tabs>
        <w:ind w:left="4462" w:hanging="480"/>
      </w:pPr>
      <w:rPr>
        <w:rFonts w:cs="Times New Roman"/>
      </w:rPr>
    </w:lvl>
  </w:abstractNum>
  <w:abstractNum w:abstractNumId="15" w15:restartNumberingAfterBreak="0">
    <w:nsid w:val="298F039F"/>
    <w:multiLevelType w:val="hybridMultilevel"/>
    <w:tmpl w:val="15443CB0"/>
    <w:lvl w:ilvl="0" w:tplc="7C70311A">
      <w:start w:val="1"/>
      <w:numFmt w:val="taiwaneseCountingThousand"/>
      <w:lvlText w:val="(%1)"/>
      <w:lvlJc w:val="left"/>
      <w:pPr>
        <w:tabs>
          <w:tab w:val="num" w:pos="900"/>
        </w:tabs>
        <w:ind w:left="900" w:hanging="900"/>
      </w:pPr>
      <w:rPr>
        <w:rFonts w:cs="Times New Roman" w:hint="eastAsia"/>
      </w:rPr>
    </w:lvl>
    <w:lvl w:ilvl="1" w:tplc="32D8DE0E" w:tentative="1">
      <w:start w:val="1"/>
      <w:numFmt w:val="ideographTraditional"/>
      <w:lvlText w:val="%2、"/>
      <w:lvlJc w:val="left"/>
      <w:pPr>
        <w:tabs>
          <w:tab w:val="num" w:pos="960"/>
        </w:tabs>
        <w:ind w:left="960" w:hanging="480"/>
      </w:pPr>
      <w:rPr>
        <w:rFonts w:cs="Times New Roman"/>
      </w:rPr>
    </w:lvl>
    <w:lvl w:ilvl="2" w:tplc="46D243EC" w:tentative="1">
      <w:start w:val="1"/>
      <w:numFmt w:val="lowerRoman"/>
      <w:lvlText w:val="%3."/>
      <w:lvlJc w:val="right"/>
      <w:pPr>
        <w:tabs>
          <w:tab w:val="num" w:pos="1440"/>
        </w:tabs>
        <w:ind w:left="1440" w:hanging="480"/>
      </w:pPr>
      <w:rPr>
        <w:rFonts w:cs="Times New Roman"/>
      </w:rPr>
    </w:lvl>
    <w:lvl w:ilvl="3" w:tplc="31BA07A2" w:tentative="1">
      <w:start w:val="1"/>
      <w:numFmt w:val="decimal"/>
      <w:lvlText w:val="%4."/>
      <w:lvlJc w:val="left"/>
      <w:pPr>
        <w:tabs>
          <w:tab w:val="num" w:pos="1920"/>
        </w:tabs>
        <w:ind w:left="1920" w:hanging="480"/>
      </w:pPr>
      <w:rPr>
        <w:rFonts w:cs="Times New Roman"/>
      </w:rPr>
    </w:lvl>
    <w:lvl w:ilvl="4" w:tplc="3F90CE3E" w:tentative="1">
      <w:start w:val="1"/>
      <w:numFmt w:val="ideographTraditional"/>
      <w:lvlText w:val="%5、"/>
      <w:lvlJc w:val="left"/>
      <w:pPr>
        <w:tabs>
          <w:tab w:val="num" w:pos="2400"/>
        </w:tabs>
        <w:ind w:left="2400" w:hanging="480"/>
      </w:pPr>
      <w:rPr>
        <w:rFonts w:cs="Times New Roman"/>
      </w:rPr>
    </w:lvl>
    <w:lvl w:ilvl="5" w:tplc="D27C971E" w:tentative="1">
      <w:start w:val="1"/>
      <w:numFmt w:val="lowerRoman"/>
      <w:lvlText w:val="%6."/>
      <w:lvlJc w:val="right"/>
      <w:pPr>
        <w:tabs>
          <w:tab w:val="num" w:pos="2880"/>
        </w:tabs>
        <w:ind w:left="2880" w:hanging="480"/>
      </w:pPr>
      <w:rPr>
        <w:rFonts w:cs="Times New Roman"/>
      </w:rPr>
    </w:lvl>
    <w:lvl w:ilvl="6" w:tplc="D3D66FA0" w:tentative="1">
      <w:start w:val="1"/>
      <w:numFmt w:val="decimal"/>
      <w:lvlText w:val="%7."/>
      <w:lvlJc w:val="left"/>
      <w:pPr>
        <w:tabs>
          <w:tab w:val="num" w:pos="3360"/>
        </w:tabs>
        <w:ind w:left="3360" w:hanging="480"/>
      </w:pPr>
      <w:rPr>
        <w:rFonts w:cs="Times New Roman"/>
      </w:rPr>
    </w:lvl>
    <w:lvl w:ilvl="7" w:tplc="BE901AEC" w:tentative="1">
      <w:start w:val="1"/>
      <w:numFmt w:val="ideographTraditional"/>
      <w:lvlText w:val="%8、"/>
      <w:lvlJc w:val="left"/>
      <w:pPr>
        <w:tabs>
          <w:tab w:val="num" w:pos="3840"/>
        </w:tabs>
        <w:ind w:left="3840" w:hanging="480"/>
      </w:pPr>
      <w:rPr>
        <w:rFonts w:cs="Times New Roman"/>
      </w:rPr>
    </w:lvl>
    <w:lvl w:ilvl="8" w:tplc="35F677FA" w:tentative="1">
      <w:start w:val="1"/>
      <w:numFmt w:val="lowerRoman"/>
      <w:lvlText w:val="%9."/>
      <w:lvlJc w:val="right"/>
      <w:pPr>
        <w:tabs>
          <w:tab w:val="num" w:pos="4320"/>
        </w:tabs>
        <w:ind w:left="4320" w:hanging="480"/>
      </w:pPr>
      <w:rPr>
        <w:rFonts w:cs="Times New Roman"/>
      </w:rPr>
    </w:lvl>
  </w:abstractNum>
  <w:abstractNum w:abstractNumId="16" w15:restartNumberingAfterBreak="0">
    <w:nsid w:val="307E1AB2"/>
    <w:multiLevelType w:val="hybridMultilevel"/>
    <w:tmpl w:val="B046EC50"/>
    <w:lvl w:ilvl="0" w:tplc="B3DC8B90">
      <w:start w:val="1"/>
      <w:numFmt w:val="taiwaneseCountingThousand"/>
      <w:lvlText w:val="(%1)"/>
      <w:lvlJc w:val="left"/>
      <w:pPr>
        <w:tabs>
          <w:tab w:val="num" w:pos="458"/>
        </w:tabs>
        <w:ind w:left="458" w:hanging="360"/>
      </w:pPr>
      <w:rPr>
        <w:rFonts w:cs="Times New Roman" w:hint="default"/>
      </w:rPr>
    </w:lvl>
    <w:lvl w:ilvl="1" w:tplc="04090019" w:tentative="1">
      <w:start w:val="1"/>
      <w:numFmt w:val="ideographTraditional"/>
      <w:lvlText w:val="%2、"/>
      <w:lvlJc w:val="left"/>
      <w:pPr>
        <w:tabs>
          <w:tab w:val="num" w:pos="1058"/>
        </w:tabs>
        <w:ind w:left="1058" w:hanging="480"/>
      </w:pPr>
      <w:rPr>
        <w:rFonts w:cs="Times New Roman"/>
      </w:rPr>
    </w:lvl>
    <w:lvl w:ilvl="2" w:tplc="0409001B" w:tentative="1">
      <w:start w:val="1"/>
      <w:numFmt w:val="lowerRoman"/>
      <w:lvlText w:val="%3."/>
      <w:lvlJc w:val="right"/>
      <w:pPr>
        <w:tabs>
          <w:tab w:val="num" w:pos="1538"/>
        </w:tabs>
        <w:ind w:left="1538" w:hanging="480"/>
      </w:pPr>
      <w:rPr>
        <w:rFonts w:cs="Times New Roman"/>
      </w:rPr>
    </w:lvl>
    <w:lvl w:ilvl="3" w:tplc="0409000F" w:tentative="1">
      <w:start w:val="1"/>
      <w:numFmt w:val="decimal"/>
      <w:lvlText w:val="%4."/>
      <w:lvlJc w:val="left"/>
      <w:pPr>
        <w:tabs>
          <w:tab w:val="num" w:pos="2018"/>
        </w:tabs>
        <w:ind w:left="2018" w:hanging="480"/>
      </w:pPr>
      <w:rPr>
        <w:rFonts w:cs="Times New Roman"/>
      </w:rPr>
    </w:lvl>
    <w:lvl w:ilvl="4" w:tplc="04090019" w:tentative="1">
      <w:start w:val="1"/>
      <w:numFmt w:val="ideographTraditional"/>
      <w:lvlText w:val="%5、"/>
      <w:lvlJc w:val="left"/>
      <w:pPr>
        <w:tabs>
          <w:tab w:val="num" w:pos="2498"/>
        </w:tabs>
        <w:ind w:left="2498" w:hanging="480"/>
      </w:pPr>
      <w:rPr>
        <w:rFonts w:cs="Times New Roman"/>
      </w:rPr>
    </w:lvl>
    <w:lvl w:ilvl="5" w:tplc="0409001B" w:tentative="1">
      <w:start w:val="1"/>
      <w:numFmt w:val="lowerRoman"/>
      <w:lvlText w:val="%6."/>
      <w:lvlJc w:val="right"/>
      <w:pPr>
        <w:tabs>
          <w:tab w:val="num" w:pos="2978"/>
        </w:tabs>
        <w:ind w:left="2978" w:hanging="480"/>
      </w:pPr>
      <w:rPr>
        <w:rFonts w:cs="Times New Roman"/>
      </w:rPr>
    </w:lvl>
    <w:lvl w:ilvl="6" w:tplc="0409000F" w:tentative="1">
      <w:start w:val="1"/>
      <w:numFmt w:val="decimal"/>
      <w:lvlText w:val="%7."/>
      <w:lvlJc w:val="left"/>
      <w:pPr>
        <w:tabs>
          <w:tab w:val="num" w:pos="3458"/>
        </w:tabs>
        <w:ind w:left="3458" w:hanging="480"/>
      </w:pPr>
      <w:rPr>
        <w:rFonts w:cs="Times New Roman"/>
      </w:rPr>
    </w:lvl>
    <w:lvl w:ilvl="7" w:tplc="04090019" w:tentative="1">
      <w:start w:val="1"/>
      <w:numFmt w:val="ideographTraditional"/>
      <w:lvlText w:val="%8、"/>
      <w:lvlJc w:val="left"/>
      <w:pPr>
        <w:tabs>
          <w:tab w:val="num" w:pos="3938"/>
        </w:tabs>
        <w:ind w:left="3938" w:hanging="480"/>
      </w:pPr>
      <w:rPr>
        <w:rFonts w:cs="Times New Roman"/>
      </w:rPr>
    </w:lvl>
    <w:lvl w:ilvl="8" w:tplc="0409001B" w:tentative="1">
      <w:start w:val="1"/>
      <w:numFmt w:val="lowerRoman"/>
      <w:lvlText w:val="%9."/>
      <w:lvlJc w:val="right"/>
      <w:pPr>
        <w:tabs>
          <w:tab w:val="num" w:pos="4418"/>
        </w:tabs>
        <w:ind w:left="4418" w:hanging="480"/>
      </w:pPr>
      <w:rPr>
        <w:rFonts w:cs="Times New Roman"/>
      </w:rPr>
    </w:lvl>
  </w:abstractNum>
  <w:abstractNum w:abstractNumId="17" w15:restartNumberingAfterBreak="0">
    <w:nsid w:val="30B83A42"/>
    <w:multiLevelType w:val="hybridMultilevel"/>
    <w:tmpl w:val="910AC5A0"/>
    <w:lvl w:ilvl="0" w:tplc="70529058">
      <w:start w:val="1"/>
      <w:numFmt w:val="decimal"/>
      <w:lvlText w:val="%1."/>
      <w:lvlJc w:val="left"/>
      <w:pPr>
        <w:tabs>
          <w:tab w:val="num" w:pos="788"/>
        </w:tabs>
        <w:ind w:left="788"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2912AC0"/>
    <w:multiLevelType w:val="singleLevel"/>
    <w:tmpl w:val="7FD0CCD8"/>
    <w:lvl w:ilvl="0">
      <w:start w:val="1"/>
      <w:numFmt w:val="taiwaneseCountingThousand"/>
      <w:lvlText w:val="%1、"/>
      <w:lvlJc w:val="left"/>
      <w:pPr>
        <w:tabs>
          <w:tab w:val="num" w:pos="584"/>
        </w:tabs>
        <w:ind w:left="584" w:hanging="465"/>
      </w:pPr>
      <w:rPr>
        <w:rFonts w:ascii="華康楷書體W5(P)" w:eastAsia="華康楷書體W5(P)" w:hAnsi="華康楷書體W5外字集" w:cs="Times New Roman" w:hint="eastAsia"/>
        <w:b/>
      </w:rPr>
    </w:lvl>
  </w:abstractNum>
  <w:abstractNum w:abstractNumId="19" w15:restartNumberingAfterBreak="0">
    <w:nsid w:val="331A1A44"/>
    <w:multiLevelType w:val="singleLevel"/>
    <w:tmpl w:val="9BC45F68"/>
    <w:lvl w:ilvl="0">
      <w:start w:val="1"/>
      <w:numFmt w:val="decimal"/>
      <w:lvlText w:val="%1."/>
      <w:lvlJc w:val="left"/>
      <w:pPr>
        <w:tabs>
          <w:tab w:val="num" w:pos="315"/>
        </w:tabs>
        <w:ind w:left="315" w:hanging="315"/>
      </w:pPr>
      <w:rPr>
        <w:rFonts w:cs="Times New Roman" w:hint="default"/>
        <w:b/>
        <w:sz w:val="28"/>
      </w:rPr>
    </w:lvl>
  </w:abstractNum>
  <w:abstractNum w:abstractNumId="20" w15:restartNumberingAfterBreak="0">
    <w:nsid w:val="348762F3"/>
    <w:multiLevelType w:val="hybridMultilevel"/>
    <w:tmpl w:val="93B02E22"/>
    <w:lvl w:ilvl="0" w:tplc="C3DC6B4E">
      <w:start w:val="1"/>
      <w:numFmt w:val="taiwaneseCountingThousand"/>
      <w:lvlText w:val="(%1)"/>
      <w:lvlJc w:val="left"/>
      <w:pPr>
        <w:tabs>
          <w:tab w:val="num" w:pos="587"/>
        </w:tabs>
        <w:ind w:left="587" w:hanging="360"/>
      </w:pPr>
      <w:rPr>
        <w:rFonts w:cs="Times New Roman" w:hint="eastAsia"/>
      </w:rPr>
    </w:lvl>
    <w:lvl w:ilvl="1" w:tplc="23F4A48E" w:tentative="1">
      <w:start w:val="1"/>
      <w:numFmt w:val="ideographTraditional"/>
      <w:lvlText w:val="%2、"/>
      <w:lvlJc w:val="left"/>
      <w:pPr>
        <w:tabs>
          <w:tab w:val="num" w:pos="960"/>
        </w:tabs>
        <w:ind w:left="960" w:hanging="480"/>
      </w:pPr>
      <w:rPr>
        <w:rFonts w:cs="Times New Roman"/>
      </w:rPr>
    </w:lvl>
    <w:lvl w:ilvl="2" w:tplc="6032C272" w:tentative="1">
      <w:start w:val="1"/>
      <w:numFmt w:val="lowerRoman"/>
      <w:lvlText w:val="%3."/>
      <w:lvlJc w:val="right"/>
      <w:pPr>
        <w:tabs>
          <w:tab w:val="num" w:pos="1440"/>
        </w:tabs>
        <w:ind w:left="1440" w:hanging="480"/>
      </w:pPr>
      <w:rPr>
        <w:rFonts w:cs="Times New Roman"/>
      </w:rPr>
    </w:lvl>
    <w:lvl w:ilvl="3" w:tplc="1F6E1A08" w:tentative="1">
      <w:start w:val="1"/>
      <w:numFmt w:val="decimal"/>
      <w:lvlText w:val="%4."/>
      <w:lvlJc w:val="left"/>
      <w:pPr>
        <w:tabs>
          <w:tab w:val="num" w:pos="1920"/>
        </w:tabs>
        <w:ind w:left="1920" w:hanging="480"/>
      </w:pPr>
      <w:rPr>
        <w:rFonts w:cs="Times New Roman"/>
      </w:rPr>
    </w:lvl>
    <w:lvl w:ilvl="4" w:tplc="E8828B06" w:tentative="1">
      <w:start w:val="1"/>
      <w:numFmt w:val="ideographTraditional"/>
      <w:lvlText w:val="%5、"/>
      <w:lvlJc w:val="left"/>
      <w:pPr>
        <w:tabs>
          <w:tab w:val="num" w:pos="2400"/>
        </w:tabs>
        <w:ind w:left="2400" w:hanging="480"/>
      </w:pPr>
      <w:rPr>
        <w:rFonts w:cs="Times New Roman"/>
      </w:rPr>
    </w:lvl>
    <w:lvl w:ilvl="5" w:tplc="09C8B06A" w:tentative="1">
      <w:start w:val="1"/>
      <w:numFmt w:val="lowerRoman"/>
      <w:lvlText w:val="%6."/>
      <w:lvlJc w:val="right"/>
      <w:pPr>
        <w:tabs>
          <w:tab w:val="num" w:pos="2880"/>
        </w:tabs>
        <w:ind w:left="2880" w:hanging="480"/>
      </w:pPr>
      <w:rPr>
        <w:rFonts w:cs="Times New Roman"/>
      </w:rPr>
    </w:lvl>
    <w:lvl w:ilvl="6" w:tplc="56E63FF8" w:tentative="1">
      <w:start w:val="1"/>
      <w:numFmt w:val="decimal"/>
      <w:lvlText w:val="%7."/>
      <w:lvlJc w:val="left"/>
      <w:pPr>
        <w:tabs>
          <w:tab w:val="num" w:pos="3360"/>
        </w:tabs>
        <w:ind w:left="3360" w:hanging="480"/>
      </w:pPr>
      <w:rPr>
        <w:rFonts w:cs="Times New Roman"/>
      </w:rPr>
    </w:lvl>
    <w:lvl w:ilvl="7" w:tplc="6ADC1BBC" w:tentative="1">
      <w:start w:val="1"/>
      <w:numFmt w:val="ideographTraditional"/>
      <w:lvlText w:val="%8、"/>
      <w:lvlJc w:val="left"/>
      <w:pPr>
        <w:tabs>
          <w:tab w:val="num" w:pos="3840"/>
        </w:tabs>
        <w:ind w:left="3840" w:hanging="480"/>
      </w:pPr>
      <w:rPr>
        <w:rFonts w:cs="Times New Roman"/>
      </w:rPr>
    </w:lvl>
    <w:lvl w:ilvl="8" w:tplc="82D6C3B2" w:tentative="1">
      <w:start w:val="1"/>
      <w:numFmt w:val="lowerRoman"/>
      <w:lvlText w:val="%9."/>
      <w:lvlJc w:val="right"/>
      <w:pPr>
        <w:tabs>
          <w:tab w:val="num" w:pos="4320"/>
        </w:tabs>
        <w:ind w:left="4320" w:hanging="480"/>
      </w:pPr>
      <w:rPr>
        <w:rFonts w:cs="Times New Roman"/>
      </w:rPr>
    </w:lvl>
  </w:abstractNum>
  <w:abstractNum w:abstractNumId="21" w15:restartNumberingAfterBreak="0">
    <w:nsid w:val="34F43886"/>
    <w:multiLevelType w:val="hybridMultilevel"/>
    <w:tmpl w:val="D8943EA2"/>
    <w:lvl w:ilvl="0" w:tplc="1A0457E2">
      <w:start w:val="1"/>
      <w:numFmt w:val="decimal"/>
      <w:lvlText w:val="%1."/>
      <w:lvlJc w:val="left"/>
      <w:pPr>
        <w:tabs>
          <w:tab w:val="num" w:pos="1326"/>
        </w:tabs>
        <w:ind w:left="1326" w:hanging="360"/>
      </w:pPr>
      <w:rPr>
        <w:rFonts w:hAnsi="Times New Roman" w:cs="Times New Roman" w:hint="default"/>
        <w:b/>
      </w:rPr>
    </w:lvl>
    <w:lvl w:ilvl="1" w:tplc="04090019" w:tentative="1">
      <w:start w:val="1"/>
      <w:numFmt w:val="ideographTraditional"/>
      <w:lvlText w:val="%2、"/>
      <w:lvlJc w:val="left"/>
      <w:pPr>
        <w:tabs>
          <w:tab w:val="num" w:pos="1926"/>
        </w:tabs>
        <w:ind w:left="1926" w:hanging="480"/>
      </w:pPr>
      <w:rPr>
        <w:rFonts w:cs="Times New Roman"/>
      </w:rPr>
    </w:lvl>
    <w:lvl w:ilvl="2" w:tplc="0409001B" w:tentative="1">
      <w:start w:val="1"/>
      <w:numFmt w:val="lowerRoman"/>
      <w:lvlText w:val="%3."/>
      <w:lvlJc w:val="right"/>
      <w:pPr>
        <w:tabs>
          <w:tab w:val="num" w:pos="2406"/>
        </w:tabs>
        <w:ind w:left="2406" w:hanging="480"/>
      </w:pPr>
      <w:rPr>
        <w:rFonts w:cs="Times New Roman"/>
      </w:rPr>
    </w:lvl>
    <w:lvl w:ilvl="3" w:tplc="0409000F" w:tentative="1">
      <w:start w:val="1"/>
      <w:numFmt w:val="decimal"/>
      <w:lvlText w:val="%4."/>
      <w:lvlJc w:val="left"/>
      <w:pPr>
        <w:tabs>
          <w:tab w:val="num" w:pos="2886"/>
        </w:tabs>
        <w:ind w:left="2886" w:hanging="480"/>
      </w:pPr>
      <w:rPr>
        <w:rFonts w:cs="Times New Roman"/>
      </w:rPr>
    </w:lvl>
    <w:lvl w:ilvl="4" w:tplc="04090019" w:tentative="1">
      <w:start w:val="1"/>
      <w:numFmt w:val="ideographTraditional"/>
      <w:lvlText w:val="%5、"/>
      <w:lvlJc w:val="left"/>
      <w:pPr>
        <w:tabs>
          <w:tab w:val="num" w:pos="3366"/>
        </w:tabs>
        <w:ind w:left="3366" w:hanging="480"/>
      </w:pPr>
      <w:rPr>
        <w:rFonts w:cs="Times New Roman"/>
      </w:rPr>
    </w:lvl>
    <w:lvl w:ilvl="5" w:tplc="0409001B" w:tentative="1">
      <w:start w:val="1"/>
      <w:numFmt w:val="lowerRoman"/>
      <w:lvlText w:val="%6."/>
      <w:lvlJc w:val="right"/>
      <w:pPr>
        <w:tabs>
          <w:tab w:val="num" w:pos="3846"/>
        </w:tabs>
        <w:ind w:left="3846" w:hanging="480"/>
      </w:pPr>
      <w:rPr>
        <w:rFonts w:cs="Times New Roman"/>
      </w:rPr>
    </w:lvl>
    <w:lvl w:ilvl="6" w:tplc="0409000F" w:tentative="1">
      <w:start w:val="1"/>
      <w:numFmt w:val="decimal"/>
      <w:lvlText w:val="%7."/>
      <w:lvlJc w:val="left"/>
      <w:pPr>
        <w:tabs>
          <w:tab w:val="num" w:pos="4326"/>
        </w:tabs>
        <w:ind w:left="4326" w:hanging="480"/>
      </w:pPr>
      <w:rPr>
        <w:rFonts w:cs="Times New Roman"/>
      </w:rPr>
    </w:lvl>
    <w:lvl w:ilvl="7" w:tplc="04090019" w:tentative="1">
      <w:start w:val="1"/>
      <w:numFmt w:val="ideographTraditional"/>
      <w:lvlText w:val="%8、"/>
      <w:lvlJc w:val="left"/>
      <w:pPr>
        <w:tabs>
          <w:tab w:val="num" w:pos="4806"/>
        </w:tabs>
        <w:ind w:left="4806" w:hanging="480"/>
      </w:pPr>
      <w:rPr>
        <w:rFonts w:cs="Times New Roman"/>
      </w:rPr>
    </w:lvl>
    <w:lvl w:ilvl="8" w:tplc="0409001B" w:tentative="1">
      <w:start w:val="1"/>
      <w:numFmt w:val="lowerRoman"/>
      <w:lvlText w:val="%9."/>
      <w:lvlJc w:val="right"/>
      <w:pPr>
        <w:tabs>
          <w:tab w:val="num" w:pos="5286"/>
        </w:tabs>
        <w:ind w:left="5286" w:hanging="480"/>
      </w:pPr>
      <w:rPr>
        <w:rFonts w:cs="Times New Roman"/>
      </w:rPr>
    </w:lvl>
  </w:abstractNum>
  <w:abstractNum w:abstractNumId="22" w15:restartNumberingAfterBreak="0">
    <w:nsid w:val="375A440D"/>
    <w:multiLevelType w:val="hybridMultilevel"/>
    <w:tmpl w:val="B5C03742"/>
    <w:lvl w:ilvl="0" w:tplc="0409000F">
      <w:start w:val="1"/>
      <w:numFmt w:val="decimal"/>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23" w15:restartNumberingAfterBreak="0">
    <w:nsid w:val="3D244D23"/>
    <w:multiLevelType w:val="singleLevel"/>
    <w:tmpl w:val="F2B8280E"/>
    <w:lvl w:ilvl="0">
      <w:start w:val="1"/>
      <w:numFmt w:val="decimal"/>
      <w:lvlText w:val="%1."/>
      <w:lvlJc w:val="left"/>
      <w:pPr>
        <w:tabs>
          <w:tab w:val="num" w:pos="210"/>
        </w:tabs>
        <w:ind w:left="210" w:hanging="210"/>
      </w:pPr>
      <w:rPr>
        <w:rFonts w:cs="Times New Roman" w:hint="eastAsia"/>
        <w:b/>
        <w:sz w:val="28"/>
      </w:rPr>
    </w:lvl>
  </w:abstractNum>
  <w:abstractNum w:abstractNumId="24" w15:restartNumberingAfterBreak="0">
    <w:nsid w:val="3E660317"/>
    <w:multiLevelType w:val="multilevel"/>
    <w:tmpl w:val="5BA07DCE"/>
    <w:lvl w:ilvl="0">
      <w:start w:val="1"/>
      <w:numFmt w:val="decimal"/>
      <w:lvlText w:val="%1."/>
      <w:lvlJc w:val="left"/>
      <w:pPr>
        <w:tabs>
          <w:tab w:val="num" w:pos="960"/>
        </w:tabs>
        <w:ind w:left="960" w:hanging="360"/>
      </w:pPr>
      <w:rPr>
        <w:rFonts w:cs="Times New Roman" w:hint="eastAsia"/>
      </w:rPr>
    </w:lvl>
    <w:lvl w:ilvl="1" w:tentative="1">
      <w:start w:val="1"/>
      <w:numFmt w:val="ideographTraditional"/>
      <w:lvlText w:val="%2、"/>
      <w:lvlJc w:val="left"/>
      <w:pPr>
        <w:tabs>
          <w:tab w:val="num" w:pos="1560"/>
        </w:tabs>
        <w:ind w:left="1560" w:hanging="480"/>
      </w:pPr>
      <w:rPr>
        <w:rFonts w:cs="Times New Roman"/>
      </w:rPr>
    </w:lvl>
    <w:lvl w:ilvl="2" w:tentative="1">
      <w:start w:val="1"/>
      <w:numFmt w:val="lowerRoman"/>
      <w:lvlText w:val="%3."/>
      <w:lvlJc w:val="right"/>
      <w:pPr>
        <w:tabs>
          <w:tab w:val="num" w:pos="2040"/>
        </w:tabs>
        <w:ind w:left="2040" w:hanging="480"/>
      </w:pPr>
      <w:rPr>
        <w:rFonts w:cs="Times New Roman"/>
      </w:rPr>
    </w:lvl>
    <w:lvl w:ilvl="3" w:tentative="1">
      <w:start w:val="1"/>
      <w:numFmt w:val="decimal"/>
      <w:lvlText w:val="%4."/>
      <w:lvlJc w:val="left"/>
      <w:pPr>
        <w:tabs>
          <w:tab w:val="num" w:pos="2520"/>
        </w:tabs>
        <w:ind w:left="2520" w:hanging="480"/>
      </w:pPr>
      <w:rPr>
        <w:rFonts w:cs="Times New Roman"/>
      </w:rPr>
    </w:lvl>
    <w:lvl w:ilvl="4" w:tentative="1">
      <w:start w:val="1"/>
      <w:numFmt w:val="ideographTraditional"/>
      <w:lvlText w:val="%5、"/>
      <w:lvlJc w:val="left"/>
      <w:pPr>
        <w:tabs>
          <w:tab w:val="num" w:pos="3000"/>
        </w:tabs>
        <w:ind w:left="3000" w:hanging="480"/>
      </w:pPr>
      <w:rPr>
        <w:rFonts w:cs="Times New Roman"/>
      </w:rPr>
    </w:lvl>
    <w:lvl w:ilvl="5" w:tentative="1">
      <w:start w:val="1"/>
      <w:numFmt w:val="lowerRoman"/>
      <w:lvlText w:val="%6."/>
      <w:lvlJc w:val="right"/>
      <w:pPr>
        <w:tabs>
          <w:tab w:val="num" w:pos="3480"/>
        </w:tabs>
        <w:ind w:left="3480" w:hanging="480"/>
      </w:pPr>
      <w:rPr>
        <w:rFonts w:cs="Times New Roman"/>
      </w:rPr>
    </w:lvl>
    <w:lvl w:ilvl="6" w:tentative="1">
      <w:start w:val="1"/>
      <w:numFmt w:val="decimal"/>
      <w:lvlText w:val="%7."/>
      <w:lvlJc w:val="left"/>
      <w:pPr>
        <w:tabs>
          <w:tab w:val="num" w:pos="3960"/>
        </w:tabs>
        <w:ind w:left="3960" w:hanging="480"/>
      </w:pPr>
      <w:rPr>
        <w:rFonts w:cs="Times New Roman"/>
      </w:rPr>
    </w:lvl>
    <w:lvl w:ilvl="7" w:tentative="1">
      <w:start w:val="1"/>
      <w:numFmt w:val="ideographTraditional"/>
      <w:lvlText w:val="%8、"/>
      <w:lvlJc w:val="left"/>
      <w:pPr>
        <w:tabs>
          <w:tab w:val="num" w:pos="4440"/>
        </w:tabs>
        <w:ind w:left="4440" w:hanging="480"/>
      </w:pPr>
      <w:rPr>
        <w:rFonts w:cs="Times New Roman"/>
      </w:rPr>
    </w:lvl>
    <w:lvl w:ilvl="8" w:tentative="1">
      <w:start w:val="1"/>
      <w:numFmt w:val="lowerRoman"/>
      <w:lvlText w:val="%9."/>
      <w:lvlJc w:val="right"/>
      <w:pPr>
        <w:tabs>
          <w:tab w:val="num" w:pos="4920"/>
        </w:tabs>
        <w:ind w:left="4920" w:hanging="480"/>
      </w:pPr>
      <w:rPr>
        <w:rFonts w:cs="Times New Roman"/>
      </w:rPr>
    </w:lvl>
  </w:abstractNum>
  <w:abstractNum w:abstractNumId="25" w15:restartNumberingAfterBreak="0">
    <w:nsid w:val="3FBF3B8A"/>
    <w:multiLevelType w:val="hybridMultilevel"/>
    <w:tmpl w:val="ACEED7BA"/>
    <w:lvl w:ilvl="0" w:tplc="679E6FBA">
      <w:start w:val="1"/>
      <w:numFmt w:val="taiwaneseCountingThousand"/>
      <w:lvlText w:val="(%1)"/>
      <w:lvlJc w:val="left"/>
      <w:pPr>
        <w:tabs>
          <w:tab w:val="num" w:pos="567"/>
        </w:tabs>
        <w:ind w:left="567" w:hanging="567"/>
      </w:pPr>
      <w:rPr>
        <w:rFonts w:cs="Times New Roman" w:hint="eastAsia"/>
      </w:rPr>
    </w:lvl>
    <w:lvl w:ilvl="1" w:tplc="94389612">
      <w:start w:val="1"/>
      <w:numFmt w:val="taiwaneseCountingThousand"/>
      <w:lvlText w:val="(%2)"/>
      <w:lvlJc w:val="left"/>
      <w:pPr>
        <w:tabs>
          <w:tab w:val="num" w:pos="720"/>
        </w:tabs>
        <w:ind w:left="720" w:hanging="720"/>
      </w:pPr>
      <w:rPr>
        <w:rFonts w:cs="Times New Roman" w:hint="eastAsia"/>
      </w:rPr>
    </w:lvl>
    <w:lvl w:ilvl="2" w:tplc="B650AFD2" w:tentative="1">
      <w:start w:val="1"/>
      <w:numFmt w:val="lowerRoman"/>
      <w:lvlText w:val="%3."/>
      <w:lvlJc w:val="right"/>
      <w:pPr>
        <w:tabs>
          <w:tab w:val="num" w:pos="1440"/>
        </w:tabs>
        <w:ind w:left="1440" w:hanging="480"/>
      </w:pPr>
      <w:rPr>
        <w:rFonts w:cs="Times New Roman"/>
      </w:rPr>
    </w:lvl>
    <w:lvl w:ilvl="3" w:tplc="8710FE14" w:tentative="1">
      <w:start w:val="1"/>
      <w:numFmt w:val="decimal"/>
      <w:lvlText w:val="%4."/>
      <w:lvlJc w:val="left"/>
      <w:pPr>
        <w:tabs>
          <w:tab w:val="num" w:pos="1920"/>
        </w:tabs>
        <w:ind w:left="1920" w:hanging="480"/>
      </w:pPr>
      <w:rPr>
        <w:rFonts w:cs="Times New Roman"/>
      </w:rPr>
    </w:lvl>
    <w:lvl w:ilvl="4" w:tplc="CFCED0C2" w:tentative="1">
      <w:start w:val="1"/>
      <w:numFmt w:val="ideographTraditional"/>
      <w:lvlText w:val="%5、"/>
      <w:lvlJc w:val="left"/>
      <w:pPr>
        <w:tabs>
          <w:tab w:val="num" w:pos="2400"/>
        </w:tabs>
        <w:ind w:left="2400" w:hanging="480"/>
      </w:pPr>
      <w:rPr>
        <w:rFonts w:cs="Times New Roman"/>
      </w:rPr>
    </w:lvl>
    <w:lvl w:ilvl="5" w:tplc="53903D62" w:tentative="1">
      <w:start w:val="1"/>
      <w:numFmt w:val="lowerRoman"/>
      <w:lvlText w:val="%6."/>
      <w:lvlJc w:val="right"/>
      <w:pPr>
        <w:tabs>
          <w:tab w:val="num" w:pos="2880"/>
        </w:tabs>
        <w:ind w:left="2880" w:hanging="480"/>
      </w:pPr>
      <w:rPr>
        <w:rFonts w:cs="Times New Roman"/>
      </w:rPr>
    </w:lvl>
    <w:lvl w:ilvl="6" w:tplc="2E34E328" w:tentative="1">
      <w:start w:val="1"/>
      <w:numFmt w:val="decimal"/>
      <w:lvlText w:val="%7."/>
      <w:lvlJc w:val="left"/>
      <w:pPr>
        <w:tabs>
          <w:tab w:val="num" w:pos="3360"/>
        </w:tabs>
        <w:ind w:left="3360" w:hanging="480"/>
      </w:pPr>
      <w:rPr>
        <w:rFonts w:cs="Times New Roman"/>
      </w:rPr>
    </w:lvl>
    <w:lvl w:ilvl="7" w:tplc="0DEC67B4" w:tentative="1">
      <w:start w:val="1"/>
      <w:numFmt w:val="ideographTraditional"/>
      <w:lvlText w:val="%8、"/>
      <w:lvlJc w:val="left"/>
      <w:pPr>
        <w:tabs>
          <w:tab w:val="num" w:pos="3840"/>
        </w:tabs>
        <w:ind w:left="3840" w:hanging="480"/>
      </w:pPr>
      <w:rPr>
        <w:rFonts w:cs="Times New Roman"/>
      </w:rPr>
    </w:lvl>
    <w:lvl w:ilvl="8" w:tplc="DE88815A" w:tentative="1">
      <w:start w:val="1"/>
      <w:numFmt w:val="lowerRoman"/>
      <w:lvlText w:val="%9."/>
      <w:lvlJc w:val="right"/>
      <w:pPr>
        <w:tabs>
          <w:tab w:val="num" w:pos="4320"/>
        </w:tabs>
        <w:ind w:left="4320" w:hanging="480"/>
      </w:pPr>
      <w:rPr>
        <w:rFonts w:cs="Times New Roman"/>
      </w:rPr>
    </w:lvl>
  </w:abstractNum>
  <w:abstractNum w:abstractNumId="26" w15:restartNumberingAfterBreak="0">
    <w:nsid w:val="46F576A5"/>
    <w:multiLevelType w:val="hybridMultilevel"/>
    <w:tmpl w:val="DD70CF46"/>
    <w:lvl w:ilvl="0" w:tplc="D2E2DE56">
      <w:start w:val="1"/>
      <w:numFmt w:val="taiwaneseCountingThousand"/>
      <w:lvlText w:val="(%1)"/>
      <w:lvlJc w:val="left"/>
      <w:pPr>
        <w:tabs>
          <w:tab w:val="num" w:pos="624"/>
        </w:tabs>
        <w:ind w:left="624" w:hanging="624"/>
      </w:pPr>
      <w:rPr>
        <w:rFonts w:cs="Times New Roman" w:hint="eastAsia"/>
      </w:rPr>
    </w:lvl>
    <w:lvl w:ilvl="1" w:tplc="399460E4" w:tentative="1">
      <w:start w:val="1"/>
      <w:numFmt w:val="ideographTraditional"/>
      <w:lvlText w:val="%2、"/>
      <w:lvlJc w:val="left"/>
      <w:pPr>
        <w:tabs>
          <w:tab w:val="num" w:pos="960"/>
        </w:tabs>
        <w:ind w:left="960" w:hanging="480"/>
      </w:pPr>
      <w:rPr>
        <w:rFonts w:cs="Times New Roman"/>
      </w:rPr>
    </w:lvl>
    <w:lvl w:ilvl="2" w:tplc="A634A5F8" w:tentative="1">
      <w:start w:val="1"/>
      <w:numFmt w:val="lowerRoman"/>
      <w:lvlText w:val="%3."/>
      <w:lvlJc w:val="right"/>
      <w:pPr>
        <w:tabs>
          <w:tab w:val="num" w:pos="1440"/>
        </w:tabs>
        <w:ind w:left="1440" w:hanging="480"/>
      </w:pPr>
      <w:rPr>
        <w:rFonts w:cs="Times New Roman"/>
      </w:rPr>
    </w:lvl>
    <w:lvl w:ilvl="3" w:tplc="9A60D4AC" w:tentative="1">
      <w:start w:val="1"/>
      <w:numFmt w:val="decimal"/>
      <w:lvlText w:val="%4."/>
      <w:lvlJc w:val="left"/>
      <w:pPr>
        <w:tabs>
          <w:tab w:val="num" w:pos="1920"/>
        </w:tabs>
        <w:ind w:left="1920" w:hanging="480"/>
      </w:pPr>
      <w:rPr>
        <w:rFonts w:cs="Times New Roman"/>
      </w:rPr>
    </w:lvl>
    <w:lvl w:ilvl="4" w:tplc="819CA55E" w:tentative="1">
      <w:start w:val="1"/>
      <w:numFmt w:val="ideographTraditional"/>
      <w:lvlText w:val="%5、"/>
      <w:lvlJc w:val="left"/>
      <w:pPr>
        <w:tabs>
          <w:tab w:val="num" w:pos="2400"/>
        </w:tabs>
        <w:ind w:left="2400" w:hanging="480"/>
      </w:pPr>
      <w:rPr>
        <w:rFonts w:cs="Times New Roman"/>
      </w:rPr>
    </w:lvl>
    <w:lvl w:ilvl="5" w:tplc="B4E2DC2E" w:tentative="1">
      <w:start w:val="1"/>
      <w:numFmt w:val="lowerRoman"/>
      <w:lvlText w:val="%6."/>
      <w:lvlJc w:val="right"/>
      <w:pPr>
        <w:tabs>
          <w:tab w:val="num" w:pos="2880"/>
        </w:tabs>
        <w:ind w:left="2880" w:hanging="480"/>
      </w:pPr>
      <w:rPr>
        <w:rFonts w:cs="Times New Roman"/>
      </w:rPr>
    </w:lvl>
    <w:lvl w:ilvl="6" w:tplc="92A06C86" w:tentative="1">
      <w:start w:val="1"/>
      <w:numFmt w:val="decimal"/>
      <w:lvlText w:val="%7."/>
      <w:lvlJc w:val="left"/>
      <w:pPr>
        <w:tabs>
          <w:tab w:val="num" w:pos="3360"/>
        </w:tabs>
        <w:ind w:left="3360" w:hanging="480"/>
      </w:pPr>
      <w:rPr>
        <w:rFonts w:cs="Times New Roman"/>
      </w:rPr>
    </w:lvl>
    <w:lvl w:ilvl="7" w:tplc="A8DA53D0" w:tentative="1">
      <w:start w:val="1"/>
      <w:numFmt w:val="ideographTraditional"/>
      <w:lvlText w:val="%8、"/>
      <w:lvlJc w:val="left"/>
      <w:pPr>
        <w:tabs>
          <w:tab w:val="num" w:pos="3840"/>
        </w:tabs>
        <w:ind w:left="3840" w:hanging="480"/>
      </w:pPr>
      <w:rPr>
        <w:rFonts w:cs="Times New Roman"/>
      </w:rPr>
    </w:lvl>
    <w:lvl w:ilvl="8" w:tplc="EA8EEE32" w:tentative="1">
      <w:start w:val="1"/>
      <w:numFmt w:val="lowerRoman"/>
      <w:lvlText w:val="%9."/>
      <w:lvlJc w:val="right"/>
      <w:pPr>
        <w:tabs>
          <w:tab w:val="num" w:pos="4320"/>
        </w:tabs>
        <w:ind w:left="4320" w:hanging="480"/>
      </w:pPr>
      <w:rPr>
        <w:rFonts w:cs="Times New Roman"/>
      </w:rPr>
    </w:lvl>
  </w:abstractNum>
  <w:abstractNum w:abstractNumId="27" w15:restartNumberingAfterBreak="0">
    <w:nsid w:val="48AF2927"/>
    <w:multiLevelType w:val="hybridMultilevel"/>
    <w:tmpl w:val="D9148D02"/>
    <w:lvl w:ilvl="0" w:tplc="F93632E0">
      <w:start w:val="1"/>
      <w:numFmt w:val="taiwaneseCountingThousand"/>
      <w:lvlText w:val="%1、"/>
      <w:lvlJc w:val="left"/>
      <w:pPr>
        <w:tabs>
          <w:tab w:val="num" w:pos="720"/>
        </w:tabs>
        <w:ind w:left="720" w:hanging="720"/>
      </w:pPr>
      <w:rPr>
        <w:rFonts w:cs="Times New Roman" w:hint="eastAsia"/>
      </w:rPr>
    </w:lvl>
    <w:lvl w:ilvl="1" w:tplc="065C543C" w:tentative="1">
      <w:start w:val="1"/>
      <w:numFmt w:val="ideographTraditional"/>
      <w:lvlText w:val="%2、"/>
      <w:lvlJc w:val="left"/>
      <w:pPr>
        <w:tabs>
          <w:tab w:val="num" w:pos="960"/>
        </w:tabs>
        <w:ind w:left="960" w:hanging="480"/>
      </w:pPr>
      <w:rPr>
        <w:rFonts w:cs="Times New Roman"/>
      </w:rPr>
    </w:lvl>
    <w:lvl w:ilvl="2" w:tplc="D714C1DE" w:tentative="1">
      <w:start w:val="1"/>
      <w:numFmt w:val="lowerRoman"/>
      <w:lvlText w:val="%3."/>
      <w:lvlJc w:val="right"/>
      <w:pPr>
        <w:tabs>
          <w:tab w:val="num" w:pos="1440"/>
        </w:tabs>
        <w:ind w:left="1440" w:hanging="480"/>
      </w:pPr>
      <w:rPr>
        <w:rFonts w:cs="Times New Roman"/>
      </w:rPr>
    </w:lvl>
    <w:lvl w:ilvl="3" w:tplc="1A5471B0" w:tentative="1">
      <w:start w:val="1"/>
      <w:numFmt w:val="decimal"/>
      <w:lvlText w:val="%4."/>
      <w:lvlJc w:val="left"/>
      <w:pPr>
        <w:tabs>
          <w:tab w:val="num" w:pos="1920"/>
        </w:tabs>
        <w:ind w:left="1920" w:hanging="480"/>
      </w:pPr>
      <w:rPr>
        <w:rFonts w:cs="Times New Roman"/>
      </w:rPr>
    </w:lvl>
    <w:lvl w:ilvl="4" w:tplc="EA3EF9E2" w:tentative="1">
      <w:start w:val="1"/>
      <w:numFmt w:val="ideographTraditional"/>
      <w:lvlText w:val="%5、"/>
      <w:lvlJc w:val="left"/>
      <w:pPr>
        <w:tabs>
          <w:tab w:val="num" w:pos="2400"/>
        </w:tabs>
        <w:ind w:left="2400" w:hanging="480"/>
      </w:pPr>
      <w:rPr>
        <w:rFonts w:cs="Times New Roman"/>
      </w:rPr>
    </w:lvl>
    <w:lvl w:ilvl="5" w:tplc="0C4ACD1E" w:tentative="1">
      <w:start w:val="1"/>
      <w:numFmt w:val="lowerRoman"/>
      <w:lvlText w:val="%6."/>
      <w:lvlJc w:val="right"/>
      <w:pPr>
        <w:tabs>
          <w:tab w:val="num" w:pos="2880"/>
        </w:tabs>
        <w:ind w:left="2880" w:hanging="480"/>
      </w:pPr>
      <w:rPr>
        <w:rFonts w:cs="Times New Roman"/>
      </w:rPr>
    </w:lvl>
    <w:lvl w:ilvl="6" w:tplc="93A23834" w:tentative="1">
      <w:start w:val="1"/>
      <w:numFmt w:val="decimal"/>
      <w:lvlText w:val="%7."/>
      <w:lvlJc w:val="left"/>
      <w:pPr>
        <w:tabs>
          <w:tab w:val="num" w:pos="3360"/>
        </w:tabs>
        <w:ind w:left="3360" w:hanging="480"/>
      </w:pPr>
      <w:rPr>
        <w:rFonts w:cs="Times New Roman"/>
      </w:rPr>
    </w:lvl>
    <w:lvl w:ilvl="7" w:tplc="7556EE16" w:tentative="1">
      <w:start w:val="1"/>
      <w:numFmt w:val="ideographTraditional"/>
      <w:lvlText w:val="%8、"/>
      <w:lvlJc w:val="left"/>
      <w:pPr>
        <w:tabs>
          <w:tab w:val="num" w:pos="3840"/>
        </w:tabs>
        <w:ind w:left="3840" w:hanging="480"/>
      </w:pPr>
      <w:rPr>
        <w:rFonts w:cs="Times New Roman"/>
      </w:rPr>
    </w:lvl>
    <w:lvl w:ilvl="8" w:tplc="79F88E88" w:tentative="1">
      <w:start w:val="1"/>
      <w:numFmt w:val="lowerRoman"/>
      <w:lvlText w:val="%9."/>
      <w:lvlJc w:val="right"/>
      <w:pPr>
        <w:tabs>
          <w:tab w:val="num" w:pos="4320"/>
        </w:tabs>
        <w:ind w:left="4320" w:hanging="480"/>
      </w:pPr>
      <w:rPr>
        <w:rFonts w:cs="Times New Roman"/>
      </w:rPr>
    </w:lvl>
  </w:abstractNum>
  <w:abstractNum w:abstractNumId="28" w15:restartNumberingAfterBreak="0">
    <w:nsid w:val="4BFD71C6"/>
    <w:multiLevelType w:val="hybridMultilevel"/>
    <w:tmpl w:val="0A42FD64"/>
    <w:lvl w:ilvl="0" w:tplc="1A68692A">
      <w:start w:val="1"/>
      <w:numFmt w:val="taiwaneseCountingThousand"/>
      <w:lvlText w:val="%1、"/>
      <w:lvlJc w:val="left"/>
      <w:pPr>
        <w:tabs>
          <w:tab w:val="num" w:pos="960"/>
        </w:tabs>
        <w:ind w:left="960" w:hanging="720"/>
      </w:pPr>
      <w:rPr>
        <w:rFonts w:hint="default"/>
        <w:b/>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9" w15:restartNumberingAfterBreak="0">
    <w:nsid w:val="4C411CB5"/>
    <w:multiLevelType w:val="hybridMultilevel"/>
    <w:tmpl w:val="5036B696"/>
    <w:lvl w:ilvl="0" w:tplc="C0E0E302">
      <w:start w:val="1"/>
      <w:numFmt w:val="taiwaneseCountingThousand"/>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0" w15:restartNumberingAfterBreak="0">
    <w:nsid w:val="4CA92BF6"/>
    <w:multiLevelType w:val="hybridMultilevel"/>
    <w:tmpl w:val="62CEEC1E"/>
    <w:lvl w:ilvl="0" w:tplc="3FE819A0">
      <w:start w:val="1"/>
      <w:numFmt w:val="taiwaneseCountingThousand"/>
      <w:lvlText w:val="(%1)"/>
      <w:lvlJc w:val="left"/>
      <w:pPr>
        <w:tabs>
          <w:tab w:val="num" w:pos="458"/>
        </w:tabs>
        <w:ind w:left="458" w:hanging="360"/>
      </w:pPr>
      <w:rPr>
        <w:rFonts w:cs="Times New Roman" w:hint="default"/>
      </w:rPr>
    </w:lvl>
    <w:lvl w:ilvl="1" w:tplc="04090019" w:tentative="1">
      <w:start w:val="1"/>
      <w:numFmt w:val="ideographTraditional"/>
      <w:lvlText w:val="%2、"/>
      <w:lvlJc w:val="left"/>
      <w:pPr>
        <w:tabs>
          <w:tab w:val="num" w:pos="1058"/>
        </w:tabs>
        <w:ind w:left="1058" w:hanging="480"/>
      </w:pPr>
      <w:rPr>
        <w:rFonts w:cs="Times New Roman"/>
      </w:rPr>
    </w:lvl>
    <w:lvl w:ilvl="2" w:tplc="0409001B" w:tentative="1">
      <w:start w:val="1"/>
      <w:numFmt w:val="lowerRoman"/>
      <w:lvlText w:val="%3."/>
      <w:lvlJc w:val="right"/>
      <w:pPr>
        <w:tabs>
          <w:tab w:val="num" w:pos="1538"/>
        </w:tabs>
        <w:ind w:left="1538" w:hanging="480"/>
      </w:pPr>
      <w:rPr>
        <w:rFonts w:cs="Times New Roman"/>
      </w:rPr>
    </w:lvl>
    <w:lvl w:ilvl="3" w:tplc="0409000F" w:tentative="1">
      <w:start w:val="1"/>
      <w:numFmt w:val="decimal"/>
      <w:lvlText w:val="%4."/>
      <w:lvlJc w:val="left"/>
      <w:pPr>
        <w:tabs>
          <w:tab w:val="num" w:pos="2018"/>
        </w:tabs>
        <w:ind w:left="2018" w:hanging="480"/>
      </w:pPr>
      <w:rPr>
        <w:rFonts w:cs="Times New Roman"/>
      </w:rPr>
    </w:lvl>
    <w:lvl w:ilvl="4" w:tplc="04090019" w:tentative="1">
      <w:start w:val="1"/>
      <w:numFmt w:val="ideographTraditional"/>
      <w:lvlText w:val="%5、"/>
      <w:lvlJc w:val="left"/>
      <w:pPr>
        <w:tabs>
          <w:tab w:val="num" w:pos="2498"/>
        </w:tabs>
        <w:ind w:left="2498" w:hanging="480"/>
      </w:pPr>
      <w:rPr>
        <w:rFonts w:cs="Times New Roman"/>
      </w:rPr>
    </w:lvl>
    <w:lvl w:ilvl="5" w:tplc="0409001B" w:tentative="1">
      <w:start w:val="1"/>
      <w:numFmt w:val="lowerRoman"/>
      <w:lvlText w:val="%6."/>
      <w:lvlJc w:val="right"/>
      <w:pPr>
        <w:tabs>
          <w:tab w:val="num" w:pos="2978"/>
        </w:tabs>
        <w:ind w:left="2978" w:hanging="480"/>
      </w:pPr>
      <w:rPr>
        <w:rFonts w:cs="Times New Roman"/>
      </w:rPr>
    </w:lvl>
    <w:lvl w:ilvl="6" w:tplc="0409000F" w:tentative="1">
      <w:start w:val="1"/>
      <w:numFmt w:val="decimal"/>
      <w:lvlText w:val="%7."/>
      <w:lvlJc w:val="left"/>
      <w:pPr>
        <w:tabs>
          <w:tab w:val="num" w:pos="3458"/>
        </w:tabs>
        <w:ind w:left="3458" w:hanging="480"/>
      </w:pPr>
      <w:rPr>
        <w:rFonts w:cs="Times New Roman"/>
      </w:rPr>
    </w:lvl>
    <w:lvl w:ilvl="7" w:tplc="04090019" w:tentative="1">
      <w:start w:val="1"/>
      <w:numFmt w:val="ideographTraditional"/>
      <w:lvlText w:val="%8、"/>
      <w:lvlJc w:val="left"/>
      <w:pPr>
        <w:tabs>
          <w:tab w:val="num" w:pos="3938"/>
        </w:tabs>
        <w:ind w:left="3938" w:hanging="480"/>
      </w:pPr>
      <w:rPr>
        <w:rFonts w:cs="Times New Roman"/>
      </w:rPr>
    </w:lvl>
    <w:lvl w:ilvl="8" w:tplc="0409001B" w:tentative="1">
      <w:start w:val="1"/>
      <w:numFmt w:val="lowerRoman"/>
      <w:lvlText w:val="%9."/>
      <w:lvlJc w:val="right"/>
      <w:pPr>
        <w:tabs>
          <w:tab w:val="num" w:pos="4418"/>
        </w:tabs>
        <w:ind w:left="4418" w:hanging="480"/>
      </w:pPr>
      <w:rPr>
        <w:rFonts w:cs="Times New Roman"/>
      </w:rPr>
    </w:lvl>
  </w:abstractNum>
  <w:abstractNum w:abstractNumId="31" w15:restartNumberingAfterBreak="0">
    <w:nsid w:val="4D6B5629"/>
    <w:multiLevelType w:val="hybridMultilevel"/>
    <w:tmpl w:val="A85085A8"/>
    <w:lvl w:ilvl="0" w:tplc="04090009">
      <w:start w:val="1"/>
      <w:numFmt w:val="bullet"/>
      <w:lvlText w:val=""/>
      <w:lvlJc w:val="left"/>
      <w:pPr>
        <w:ind w:left="960" w:hanging="480"/>
      </w:pPr>
      <w:rPr>
        <w:rFonts w:ascii="Wingdings" w:hAnsi="Wingdings" w:hint="default"/>
      </w:rPr>
    </w:lvl>
    <w:lvl w:ilvl="1" w:tplc="04090005">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4E9A200F"/>
    <w:multiLevelType w:val="hybridMultilevel"/>
    <w:tmpl w:val="7E808F50"/>
    <w:lvl w:ilvl="0" w:tplc="E7E6F700">
      <w:start w:val="1"/>
      <w:numFmt w:val="decimal"/>
      <w:lvlText w:val="(%1)"/>
      <w:lvlJc w:val="left"/>
      <w:pPr>
        <w:tabs>
          <w:tab w:val="num" w:pos="749"/>
        </w:tabs>
        <w:ind w:left="749" w:hanging="360"/>
      </w:pPr>
      <w:rPr>
        <w:rFonts w:cs="Times New Roman" w:hint="default"/>
      </w:rPr>
    </w:lvl>
    <w:lvl w:ilvl="1" w:tplc="04090019" w:tentative="1">
      <w:start w:val="1"/>
      <w:numFmt w:val="ideographTraditional"/>
      <w:lvlText w:val="%2、"/>
      <w:lvlJc w:val="left"/>
      <w:pPr>
        <w:tabs>
          <w:tab w:val="num" w:pos="1349"/>
        </w:tabs>
        <w:ind w:left="1349" w:hanging="480"/>
      </w:pPr>
      <w:rPr>
        <w:rFonts w:cs="Times New Roman"/>
      </w:rPr>
    </w:lvl>
    <w:lvl w:ilvl="2" w:tplc="0409001B" w:tentative="1">
      <w:start w:val="1"/>
      <w:numFmt w:val="lowerRoman"/>
      <w:lvlText w:val="%3."/>
      <w:lvlJc w:val="right"/>
      <w:pPr>
        <w:tabs>
          <w:tab w:val="num" w:pos="1829"/>
        </w:tabs>
        <w:ind w:left="1829" w:hanging="480"/>
      </w:pPr>
      <w:rPr>
        <w:rFonts w:cs="Times New Roman"/>
      </w:rPr>
    </w:lvl>
    <w:lvl w:ilvl="3" w:tplc="0409000F" w:tentative="1">
      <w:start w:val="1"/>
      <w:numFmt w:val="decimal"/>
      <w:lvlText w:val="%4."/>
      <w:lvlJc w:val="left"/>
      <w:pPr>
        <w:tabs>
          <w:tab w:val="num" w:pos="2309"/>
        </w:tabs>
        <w:ind w:left="2309" w:hanging="480"/>
      </w:pPr>
      <w:rPr>
        <w:rFonts w:cs="Times New Roman"/>
      </w:rPr>
    </w:lvl>
    <w:lvl w:ilvl="4" w:tplc="04090019" w:tentative="1">
      <w:start w:val="1"/>
      <w:numFmt w:val="ideographTraditional"/>
      <w:lvlText w:val="%5、"/>
      <w:lvlJc w:val="left"/>
      <w:pPr>
        <w:tabs>
          <w:tab w:val="num" w:pos="2789"/>
        </w:tabs>
        <w:ind w:left="2789" w:hanging="480"/>
      </w:pPr>
      <w:rPr>
        <w:rFonts w:cs="Times New Roman"/>
      </w:rPr>
    </w:lvl>
    <w:lvl w:ilvl="5" w:tplc="0409001B" w:tentative="1">
      <w:start w:val="1"/>
      <w:numFmt w:val="lowerRoman"/>
      <w:lvlText w:val="%6."/>
      <w:lvlJc w:val="right"/>
      <w:pPr>
        <w:tabs>
          <w:tab w:val="num" w:pos="3269"/>
        </w:tabs>
        <w:ind w:left="3269" w:hanging="480"/>
      </w:pPr>
      <w:rPr>
        <w:rFonts w:cs="Times New Roman"/>
      </w:rPr>
    </w:lvl>
    <w:lvl w:ilvl="6" w:tplc="0409000F" w:tentative="1">
      <w:start w:val="1"/>
      <w:numFmt w:val="decimal"/>
      <w:lvlText w:val="%7."/>
      <w:lvlJc w:val="left"/>
      <w:pPr>
        <w:tabs>
          <w:tab w:val="num" w:pos="3749"/>
        </w:tabs>
        <w:ind w:left="3749" w:hanging="480"/>
      </w:pPr>
      <w:rPr>
        <w:rFonts w:cs="Times New Roman"/>
      </w:rPr>
    </w:lvl>
    <w:lvl w:ilvl="7" w:tplc="04090019" w:tentative="1">
      <w:start w:val="1"/>
      <w:numFmt w:val="ideographTraditional"/>
      <w:lvlText w:val="%8、"/>
      <w:lvlJc w:val="left"/>
      <w:pPr>
        <w:tabs>
          <w:tab w:val="num" w:pos="4229"/>
        </w:tabs>
        <w:ind w:left="4229" w:hanging="480"/>
      </w:pPr>
      <w:rPr>
        <w:rFonts w:cs="Times New Roman"/>
      </w:rPr>
    </w:lvl>
    <w:lvl w:ilvl="8" w:tplc="0409001B" w:tentative="1">
      <w:start w:val="1"/>
      <w:numFmt w:val="lowerRoman"/>
      <w:lvlText w:val="%9."/>
      <w:lvlJc w:val="right"/>
      <w:pPr>
        <w:tabs>
          <w:tab w:val="num" w:pos="4709"/>
        </w:tabs>
        <w:ind w:left="4709" w:hanging="480"/>
      </w:pPr>
      <w:rPr>
        <w:rFonts w:cs="Times New Roman"/>
      </w:rPr>
    </w:lvl>
  </w:abstractNum>
  <w:abstractNum w:abstractNumId="33" w15:restartNumberingAfterBreak="0">
    <w:nsid w:val="5BAB6EC6"/>
    <w:multiLevelType w:val="singleLevel"/>
    <w:tmpl w:val="9730B13C"/>
    <w:lvl w:ilvl="0">
      <w:start w:val="1"/>
      <w:numFmt w:val="taiwaneseCountingThousand"/>
      <w:pStyle w:val="3"/>
      <w:lvlText w:val="(%1)"/>
      <w:lvlJc w:val="left"/>
      <w:pPr>
        <w:tabs>
          <w:tab w:val="num" w:pos="624"/>
        </w:tabs>
        <w:ind w:left="624" w:hanging="624"/>
      </w:pPr>
      <w:rPr>
        <w:rFonts w:cs="Times New Roman" w:hint="eastAsia"/>
      </w:rPr>
    </w:lvl>
  </w:abstractNum>
  <w:abstractNum w:abstractNumId="34" w15:restartNumberingAfterBreak="0">
    <w:nsid w:val="5C335A5D"/>
    <w:multiLevelType w:val="singleLevel"/>
    <w:tmpl w:val="EF12400C"/>
    <w:lvl w:ilvl="0">
      <w:start w:val="1"/>
      <w:numFmt w:val="decimal"/>
      <w:lvlText w:val="%1."/>
      <w:lvlJc w:val="left"/>
      <w:pPr>
        <w:tabs>
          <w:tab w:val="num" w:pos="180"/>
        </w:tabs>
        <w:ind w:left="180" w:hanging="180"/>
      </w:pPr>
      <w:rPr>
        <w:rFonts w:cs="Times New Roman" w:hint="default"/>
        <w:b/>
      </w:rPr>
    </w:lvl>
  </w:abstractNum>
  <w:abstractNum w:abstractNumId="35" w15:restartNumberingAfterBreak="0">
    <w:nsid w:val="65F418DF"/>
    <w:multiLevelType w:val="hybridMultilevel"/>
    <w:tmpl w:val="BB6A717E"/>
    <w:lvl w:ilvl="0" w:tplc="68DAF9EC">
      <w:start w:val="1"/>
      <w:numFmt w:val="taiwaneseCountingThousand"/>
      <w:lvlText w:val="(%1)"/>
      <w:lvlJc w:val="left"/>
      <w:pPr>
        <w:tabs>
          <w:tab w:val="num" w:pos="510"/>
        </w:tabs>
        <w:ind w:left="510" w:hanging="510"/>
      </w:pPr>
      <w:rPr>
        <w:rFonts w:cs="Times New Roman" w:hint="eastAsia"/>
      </w:rPr>
    </w:lvl>
    <w:lvl w:ilvl="1" w:tplc="7A882C82" w:tentative="1">
      <w:start w:val="1"/>
      <w:numFmt w:val="ideographTraditional"/>
      <w:lvlText w:val="%2、"/>
      <w:lvlJc w:val="left"/>
      <w:pPr>
        <w:tabs>
          <w:tab w:val="num" w:pos="960"/>
        </w:tabs>
        <w:ind w:left="960" w:hanging="480"/>
      </w:pPr>
      <w:rPr>
        <w:rFonts w:cs="Times New Roman"/>
      </w:rPr>
    </w:lvl>
    <w:lvl w:ilvl="2" w:tplc="F5E628FA" w:tentative="1">
      <w:start w:val="1"/>
      <w:numFmt w:val="lowerRoman"/>
      <w:lvlText w:val="%3."/>
      <w:lvlJc w:val="right"/>
      <w:pPr>
        <w:tabs>
          <w:tab w:val="num" w:pos="1440"/>
        </w:tabs>
        <w:ind w:left="1440" w:hanging="480"/>
      </w:pPr>
      <w:rPr>
        <w:rFonts w:cs="Times New Roman"/>
      </w:rPr>
    </w:lvl>
    <w:lvl w:ilvl="3" w:tplc="58A62D26" w:tentative="1">
      <w:start w:val="1"/>
      <w:numFmt w:val="decimal"/>
      <w:lvlText w:val="%4."/>
      <w:lvlJc w:val="left"/>
      <w:pPr>
        <w:tabs>
          <w:tab w:val="num" w:pos="1920"/>
        </w:tabs>
        <w:ind w:left="1920" w:hanging="480"/>
      </w:pPr>
      <w:rPr>
        <w:rFonts w:cs="Times New Roman"/>
      </w:rPr>
    </w:lvl>
    <w:lvl w:ilvl="4" w:tplc="89609C94" w:tentative="1">
      <w:start w:val="1"/>
      <w:numFmt w:val="ideographTraditional"/>
      <w:lvlText w:val="%5、"/>
      <w:lvlJc w:val="left"/>
      <w:pPr>
        <w:tabs>
          <w:tab w:val="num" w:pos="2400"/>
        </w:tabs>
        <w:ind w:left="2400" w:hanging="480"/>
      </w:pPr>
      <w:rPr>
        <w:rFonts w:cs="Times New Roman"/>
      </w:rPr>
    </w:lvl>
    <w:lvl w:ilvl="5" w:tplc="3F96BB04" w:tentative="1">
      <w:start w:val="1"/>
      <w:numFmt w:val="lowerRoman"/>
      <w:lvlText w:val="%6."/>
      <w:lvlJc w:val="right"/>
      <w:pPr>
        <w:tabs>
          <w:tab w:val="num" w:pos="2880"/>
        </w:tabs>
        <w:ind w:left="2880" w:hanging="480"/>
      </w:pPr>
      <w:rPr>
        <w:rFonts w:cs="Times New Roman"/>
      </w:rPr>
    </w:lvl>
    <w:lvl w:ilvl="6" w:tplc="FF7E4CFC" w:tentative="1">
      <w:start w:val="1"/>
      <w:numFmt w:val="decimal"/>
      <w:lvlText w:val="%7."/>
      <w:lvlJc w:val="left"/>
      <w:pPr>
        <w:tabs>
          <w:tab w:val="num" w:pos="3360"/>
        </w:tabs>
        <w:ind w:left="3360" w:hanging="480"/>
      </w:pPr>
      <w:rPr>
        <w:rFonts w:cs="Times New Roman"/>
      </w:rPr>
    </w:lvl>
    <w:lvl w:ilvl="7" w:tplc="EA426A54" w:tentative="1">
      <w:start w:val="1"/>
      <w:numFmt w:val="ideographTraditional"/>
      <w:lvlText w:val="%8、"/>
      <w:lvlJc w:val="left"/>
      <w:pPr>
        <w:tabs>
          <w:tab w:val="num" w:pos="3840"/>
        </w:tabs>
        <w:ind w:left="3840" w:hanging="480"/>
      </w:pPr>
      <w:rPr>
        <w:rFonts w:cs="Times New Roman"/>
      </w:rPr>
    </w:lvl>
    <w:lvl w:ilvl="8" w:tplc="B420D00A" w:tentative="1">
      <w:start w:val="1"/>
      <w:numFmt w:val="lowerRoman"/>
      <w:lvlText w:val="%9."/>
      <w:lvlJc w:val="right"/>
      <w:pPr>
        <w:tabs>
          <w:tab w:val="num" w:pos="4320"/>
        </w:tabs>
        <w:ind w:left="4320" w:hanging="480"/>
      </w:pPr>
      <w:rPr>
        <w:rFonts w:cs="Times New Roman"/>
      </w:rPr>
    </w:lvl>
  </w:abstractNum>
  <w:abstractNum w:abstractNumId="36" w15:restartNumberingAfterBreak="0">
    <w:nsid w:val="67FC7C8A"/>
    <w:multiLevelType w:val="singleLevel"/>
    <w:tmpl w:val="019AAC74"/>
    <w:lvl w:ilvl="0">
      <w:start w:val="1"/>
      <w:numFmt w:val="taiwaneseCountingThousand"/>
      <w:lvlText w:val="(%1)"/>
      <w:lvlJc w:val="left"/>
      <w:pPr>
        <w:tabs>
          <w:tab w:val="num" w:pos="624"/>
        </w:tabs>
        <w:ind w:left="624" w:hanging="624"/>
      </w:pPr>
      <w:rPr>
        <w:rFonts w:cs="Times New Roman" w:hint="eastAsia"/>
      </w:rPr>
    </w:lvl>
  </w:abstractNum>
  <w:abstractNum w:abstractNumId="37" w15:restartNumberingAfterBreak="0">
    <w:nsid w:val="69E42C3C"/>
    <w:multiLevelType w:val="hybridMultilevel"/>
    <w:tmpl w:val="5036B696"/>
    <w:lvl w:ilvl="0" w:tplc="C0E0E302">
      <w:start w:val="1"/>
      <w:numFmt w:val="taiwaneseCountingThousand"/>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6CBC46D1"/>
    <w:multiLevelType w:val="hybridMultilevel"/>
    <w:tmpl w:val="587E4AA6"/>
    <w:lvl w:ilvl="0" w:tplc="B0AAF6B0">
      <w:start w:val="1"/>
      <w:numFmt w:val="taiwaneseCountingThousand"/>
      <w:lvlText w:val="%1、"/>
      <w:lvlJc w:val="left"/>
      <w:pPr>
        <w:tabs>
          <w:tab w:val="num" w:pos="720"/>
        </w:tabs>
        <w:ind w:left="720" w:hanging="72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743B5546"/>
    <w:multiLevelType w:val="hybridMultilevel"/>
    <w:tmpl w:val="1874A142"/>
    <w:lvl w:ilvl="0" w:tplc="1ECE3226">
      <w:start w:val="1"/>
      <w:numFmt w:val="taiwaneseCountingThousand"/>
      <w:lvlText w:val="(%1)"/>
      <w:lvlJc w:val="left"/>
      <w:pPr>
        <w:tabs>
          <w:tab w:val="num" w:pos="587"/>
        </w:tabs>
        <w:ind w:left="587" w:hanging="360"/>
      </w:pPr>
      <w:rPr>
        <w:rFonts w:cs="Times New Roman" w:hint="eastAsia"/>
      </w:rPr>
    </w:lvl>
    <w:lvl w:ilvl="1" w:tplc="53BE2498" w:tentative="1">
      <w:start w:val="1"/>
      <w:numFmt w:val="ideographTraditional"/>
      <w:lvlText w:val="%2、"/>
      <w:lvlJc w:val="left"/>
      <w:pPr>
        <w:tabs>
          <w:tab w:val="num" w:pos="1187"/>
        </w:tabs>
        <w:ind w:left="1187" w:hanging="480"/>
      </w:pPr>
      <w:rPr>
        <w:rFonts w:cs="Times New Roman"/>
      </w:rPr>
    </w:lvl>
    <w:lvl w:ilvl="2" w:tplc="5ECE98BE" w:tentative="1">
      <w:start w:val="1"/>
      <w:numFmt w:val="lowerRoman"/>
      <w:lvlText w:val="%3."/>
      <w:lvlJc w:val="right"/>
      <w:pPr>
        <w:tabs>
          <w:tab w:val="num" w:pos="1667"/>
        </w:tabs>
        <w:ind w:left="1667" w:hanging="480"/>
      </w:pPr>
      <w:rPr>
        <w:rFonts w:cs="Times New Roman"/>
      </w:rPr>
    </w:lvl>
    <w:lvl w:ilvl="3" w:tplc="3078E996" w:tentative="1">
      <w:start w:val="1"/>
      <w:numFmt w:val="decimal"/>
      <w:lvlText w:val="%4."/>
      <w:lvlJc w:val="left"/>
      <w:pPr>
        <w:tabs>
          <w:tab w:val="num" w:pos="2147"/>
        </w:tabs>
        <w:ind w:left="2147" w:hanging="480"/>
      </w:pPr>
      <w:rPr>
        <w:rFonts w:cs="Times New Roman"/>
      </w:rPr>
    </w:lvl>
    <w:lvl w:ilvl="4" w:tplc="A0822350" w:tentative="1">
      <w:start w:val="1"/>
      <w:numFmt w:val="ideographTraditional"/>
      <w:lvlText w:val="%5、"/>
      <w:lvlJc w:val="left"/>
      <w:pPr>
        <w:tabs>
          <w:tab w:val="num" w:pos="2627"/>
        </w:tabs>
        <w:ind w:left="2627" w:hanging="480"/>
      </w:pPr>
      <w:rPr>
        <w:rFonts w:cs="Times New Roman"/>
      </w:rPr>
    </w:lvl>
    <w:lvl w:ilvl="5" w:tplc="163C5A4C" w:tentative="1">
      <w:start w:val="1"/>
      <w:numFmt w:val="lowerRoman"/>
      <w:lvlText w:val="%6."/>
      <w:lvlJc w:val="right"/>
      <w:pPr>
        <w:tabs>
          <w:tab w:val="num" w:pos="3107"/>
        </w:tabs>
        <w:ind w:left="3107" w:hanging="480"/>
      </w:pPr>
      <w:rPr>
        <w:rFonts w:cs="Times New Roman"/>
      </w:rPr>
    </w:lvl>
    <w:lvl w:ilvl="6" w:tplc="71426BD8" w:tentative="1">
      <w:start w:val="1"/>
      <w:numFmt w:val="decimal"/>
      <w:lvlText w:val="%7."/>
      <w:lvlJc w:val="left"/>
      <w:pPr>
        <w:tabs>
          <w:tab w:val="num" w:pos="3587"/>
        </w:tabs>
        <w:ind w:left="3587" w:hanging="480"/>
      </w:pPr>
      <w:rPr>
        <w:rFonts w:cs="Times New Roman"/>
      </w:rPr>
    </w:lvl>
    <w:lvl w:ilvl="7" w:tplc="B1824BB6" w:tentative="1">
      <w:start w:val="1"/>
      <w:numFmt w:val="ideographTraditional"/>
      <w:lvlText w:val="%8、"/>
      <w:lvlJc w:val="left"/>
      <w:pPr>
        <w:tabs>
          <w:tab w:val="num" w:pos="4067"/>
        </w:tabs>
        <w:ind w:left="4067" w:hanging="480"/>
      </w:pPr>
      <w:rPr>
        <w:rFonts w:cs="Times New Roman"/>
      </w:rPr>
    </w:lvl>
    <w:lvl w:ilvl="8" w:tplc="F9105CB4" w:tentative="1">
      <w:start w:val="1"/>
      <w:numFmt w:val="lowerRoman"/>
      <w:lvlText w:val="%9."/>
      <w:lvlJc w:val="right"/>
      <w:pPr>
        <w:tabs>
          <w:tab w:val="num" w:pos="4547"/>
        </w:tabs>
        <w:ind w:left="4547" w:hanging="480"/>
      </w:pPr>
      <w:rPr>
        <w:rFonts w:cs="Times New Roman"/>
      </w:rPr>
    </w:lvl>
  </w:abstractNum>
  <w:abstractNum w:abstractNumId="40" w15:restartNumberingAfterBreak="0">
    <w:nsid w:val="77774FB4"/>
    <w:multiLevelType w:val="hybridMultilevel"/>
    <w:tmpl w:val="E048B4C4"/>
    <w:lvl w:ilvl="0" w:tplc="652A70EC">
      <w:start w:val="1"/>
      <w:numFmt w:val="taiwaneseCountingThousand"/>
      <w:lvlText w:val="(%1)"/>
      <w:lvlJc w:val="left"/>
      <w:pPr>
        <w:tabs>
          <w:tab w:val="num" w:pos="680"/>
        </w:tabs>
        <w:ind w:left="680" w:hanging="680"/>
      </w:pPr>
      <w:rPr>
        <w:rFonts w:cs="Times New Roman" w:hint="eastAsia"/>
      </w:rPr>
    </w:lvl>
    <w:lvl w:ilvl="1" w:tplc="78280944" w:tentative="1">
      <w:start w:val="1"/>
      <w:numFmt w:val="ideographTraditional"/>
      <w:lvlText w:val="%2、"/>
      <w:lvlJc w:val="left"/>
      <w:pPr>
        <w:tabs>
          <w:tab w:val="num" w:pos="960"/>
        </w:tabs>
        <w:ind w:left="960" w:hanging="480"/>
      </w:pPr>
      <w:rPr>
        <w:rFonts w:cs="Times New Roman"/>
      </w:rPr>
    </w:lvl>
    <w:lvl w:ilvl="2" w:tplc="D2CA1E90" w:tentative="1">
      <w:start w:val="1"/>
      <w:numFmt w:val="lowerRoman"/>
      <w:lvlText w:val="%3."/>
      <w:lvlJc w:val="right"/>
      <w:pPr>
        <w:tabs>
          <w:tab w:val="num" w:pos="1440"/>
        </w:tabs>
        <w:ind w:left="1440" w:hanging="480"/>
      </w:pPr>
      <w:rPr>
        <w:rFonts w:cs="Times New Roman"/>
      </w:rPr>
    </w:lvl>
    <w:lvl w:ilvl="3" w:tplc="F4DC63BE" w:tentative="1">
      <w:start w:val="1"/>
      <w:numFmt w:val="decimal"/>
      <w:lvlText w:val="%4."/>
      <w:lvlJc w:val="left"/>
      <w:pPr>
        <w:tabs>
          <w:tab w:val="num" w:pos="1920"/>
        </w:tabs>
        <w:ind w:left="1920" w:hanging="480"/>
      </w:pPr>
      <w:rPr>
        <w:rFonts w:cs="Times New Roman"/>
      </w:rPr>
    </w:lvl>
    <w:lvl w:ilvl="4" w:tplc="D7349834" w:tentative="1">
      <w:start w:val="1"/>
      <w:numFmt w:val="ideographTraditional"/>
      <w:lvlText w:val="%5、"/>
      <w:lvlJc w:val="left"/>
      <w:pPr>
        <w:tabs>
          <w:tab w:val="num" w:pos="2400"/>
        </w:tabs>
        <w:ind w:left="2400" w:hanging="480"/>
      </w:pPr>
      <w:rPr>
        <w:rFonts w:cs="Times New Roman"/>
      </w:rPr>
    </w:lvl>
    <w:lvl w:ilvl="5" w:tplc="6840E7E0" w:tentative="1">
      <w:start w:val="1"/>
      <w:numFmt w:val="lowerRoman"/>
      <w:lvlText w:val="%6."/>
      <w:lvlJc w:val="right"/>
      <w:pPr>
        <w:tabs>
          <w:tab w:val="num" w:pos="2880"/>
        </w:tabs>
        <w:ind w:left="2880" w:hanging="480"/>
      </w:pPr>
      <w:rPr>
        <w:rFonts w:cs="Times New Roman"/>
      </w:rPr>
    </w:lvl>
    <w:lvl w:ilvl="6" w:tplc="0F5C95CC" w:tentative="1">
      <w:start w:val="1"/>
      <w:numFmt w:val="decimal"/>
      <w:lvlText w:val="%7."/>
      <w:lvlJc w:val="left"/>
      <w:pPr>
        <w:tabs>
          <w:tab w:val="num" w:pos="3360"/>
        </w:tabs>
        <w:ind w:left="3360" w:hanging="480"/>
      </w:pPr>
      <w:rPr>
        <w:rFonts w:cs="Times New Roman"/>
      </w:rPr>
    </w:lvl>
    <w:lvl w:ilvl="7" w:tplc="462201C6" w:tentative="1">
      <w:start w:val="1"/>
      <w:numFmt w:val="ideographTraditional"/>
      <w:lvlText w:val="%8、"/>
      <w:lvlJc w:val="left"/>
      <w:pPr>
        <w:tabs>
          <w:tab w:val="num" w:pos="3840"/>
        </w:tabs>
        <w:ind w:left="3840" w:hanging="480"/>
      </w:pPr>
      <w:rPr>
        <w:rFonts w:cs="Times New Roman"/>
      </w:rPr>
    </w:lvl>
    <w:lvl w:ilvl="8" w:tplc="87265194" w:tentative="1">
      <w:start w:val="1"/>
      <w:numFmt w:val="lowerRoman"/>
      <w:lvlText w:val="%9."/>
      <w:lvlJc w:val="right"/>
      <w:pPr>
        <w:tabs>
          <w:tab w:val="num" w:pos="4320"/>
        </w:tabs>
        <w:ind w:left="4320" w:hanging="480"/>
      </w:pPr>
      <w:rPr>
        <w:rFonts w:cs="Times New Roman"/>
      </w:rPr>
    </w:lvl>
  </w:abstractNum>
  <w:abstractNum w:abstractNumId="41" w15:restartNumberingAfterBreak="0">
    <w:nsid w:val="7A5F6976"/>
    <w:multiLevelType w:val="hybridMultilevel"/>
    <w:tmpl w:val="C6F8B494"/>
    <w:lvl w:ilvl="0" w:tplc="B0E00BC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34"/>
  </w:num>
  <w:num w:numId="3">
    <w:abstractNumId w:val="23"/>
  </w:num>
  <w:num w:numId="4">
    <w:abstractNumId w:val="6"/>
  </w:num>
  <w:num w:numId="5">
    <w:abstractNumId w:val="19"/>
  </w:num>
  <w:num w:numId="6">
    <w:abstractNumId w:val="8"/>
  </w:num>
  <w:num w:numId="7">
    <w:abstractNumId w:val="4"/>
  </w:num>
  <w:num w:numId="8">
    <w:abstractNumId w:val="3"/>
  </w:num>
  <w:num w:numId="9">
    <w:abstractNumId w:val="36"/>
  </w:num>
  <w:num w:numId="10">
    <w:abstractNumId w:val="33"/>
  </w:num>
  <w:num w:numId="11">
    <w:abstractNumId w:val="9"/>
  </w:num>
  <w:num w:numId="12">
    <w:abstractNumId w:val="9"/>
  </w:num>
  <w:num w:numId="13">
    <w:abstractNumId w:val="9"/>
  </w:num>
  <w:num w:numId="14">
    <w:abstractNumId w:val="9"/>
  </w:num>
  <w:num w:numId="15">
    <w:abstractNumId w:val="9"/>
  </w:num>
  <w:num w:numId="16">
    <w:abstractNumId w:val="33"/>
    <w:lvlOverride w:ilvl="0">
      <w:startOverride w:val="1"/>
    </w:lvlOverride>
  </w:num>
  <w:num w:numId="17">
    <w:abstractNumId w:val="13"/>
  </w:num>
  <w:num w:numId="18">
    <w:abstractNumId w:val="39"/>
  </w:num>
  <w:num w:numId="19">
    <w:abstractNumId w:val="20"/>
  </w:num>
  <w:num w:numId="20">
    <w:abstractNumId w:val="15"/>
  </w:num>
  <w:num w:numId="21">
    <w:abstractNumId w:val="18"/>
  </w:num>
  <w:num w:numId="22">
    <w:abstractNumId w:val="24"/>
  </w:num>
  <w:num w:numId="23">
    <w:abstractNumId w:val="27"/>
  </w:num>
  <w:num w:numId="24">
    <w:abstractNumId w:val="25"/>
  </w:num>
  <w:num w:numId="25">
    <w:abstractNumId w:val="12"/>
  </w:num>
  <w:num w:numId="26">
    <w:abstractNumId w:val="35"/>
  </w:num>
  <w:num w:numId="27">
    <w:abstractNumId w:val="7"/>
  </w:num>
  <w:num w:numId="28">
    <w:abstractNumId w:val="14"/>
  </w:num>
  <w:num w:numId="29">
    <w:abstractNumId w:val="11"/>
  </w:num>
  <w:num w:numId="30">
    <w:abstractNumId w:val="40"/>
  </w:num>
  <w:num w:numId="31">
    <w:abstractNumId w:val="26"/>
  </w:num>
  <w:num w:numId="32">
    <w:abstractNumId w:val="33"/>
  </w:num>
  <w:num w:numId="33">
    <w:abstractNumId w:val="33"/>
  </w:num>
  <w:num w:numId="34">
    <w:abstractNumId w:val="2"/>
  </w:num>
  <w:num w:numId="35">
    <w:abstractNumId w:val="10"/>
  </w:num>
  <w:num w:numId="36">
    <w:abstractNumId w:val="1"/>
  </w:num>
  <w:num w:numId="37">
    <w:abstractNumId w:val="17"/>
  </w:num>
  <w:num w:numId="38">
    <w:abstractNumId w:val="32"/>
  </w:num>
  <w:num w:numId="39">
    <w:abstractNumId w:val="38"/>
  </w:num>
  <w:num w:numId="40">
    <w:abstractNumId w:val="30"/>
  </w:num>
  <w:num w:numId="41">
    <w:abstractNumId w:val="16"/>
  </w:num>
  <w:num w:numId="42">
    <w:abstractNumId w:val="21"/>
  </w:num>
  <w:num w:numId="43">
    <w:abstractNumId w:val="5"/>
  </w:num>
  <w:num w:numId="44">
    <w:abstractNumId w:val="41"/>
  </w:num>
  <w:num w:numId="45">
    <w:abstractNumId w:val="28"/>
  </w:num>
  <w:num w:numId="46">
    <w:abstractNumId w:val="29"/>
  </w:num>
  <w:num w:numId="47">
    <w:abstractNumId w:val="31"/>
  </w:num>
  <w:num w:numId="48">
    <w:abstractNumId w:val="3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74753"/>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4F"/>
    <w:rsid w:val="00000558"/>
    <w:rsid w:val="00000968"/>
    <w:rsid w:val="00000AAF"/>
    <w:rsid w:val="00000C2E"/>
    <w:rsid w:val="00000E8F"/>
    <w:rsid w:val="000018D7"/>
    <w:rsid w:val="00001913"/>
    <w:rsid w:val="00001B78"/>
    <w:rsid w:val="00001C5D"/>
    <w:rsid w:val="00002019"/>
    <w:rsid w:val="00002998"/>
    <w:rsid w:val="000030E8"/>
    <w:rsid w:val="000036F4"/>
    <w:rsid w:val="00003741"/>
    <w:rsid w:val="000037A9"/>
    <w:rsid w:val="00003AAB"/>
    <w:rsid w:val="00003CBB"/>
    <w:rsid w:val="0000416E"/>
    <w:rsid w:val="00004313"/>
    <w:rsid w:val="00004542"/>
    <w:rsid w:val="00004A61"/>
    <w:rsid w:val="0000504F"/>
    <w:rsid w:val="0000553A"/>
    <w:rsid w:val="0000595F"/>
    <w:rsid w:val="00005AAD"/>
    <w:rsid w:val="00005F20"/>
    <w:rsid w:val="000061CC"/>
    <w:rsid w:val="000062B2"/>
    <w:rsid w:val="0000655B"/>
    <w:rsid w:val="000067FE"/>
    <w:rsid w:val="000071A2"/>
    <w:rsid w:val="000074D3"/>
    <w:rsid w:val="00007BF7"/>
    <w:rsid w:val="0001004B"/>
    <w:rsid w:val="00010225"/>
    <w:rsid w:val="00010EBB"/>
    <w:rsid w:val="00011298"/>
    <w:rsid w:val="000113AF"/>
    <w:rsid w:val="000113DC"/>
    <w:rsid w:val="00011533"/>
    <w:rsid w:val="00011BAC"/>
    <w:rsid w:val="00012021"/>
    <w:rsid w:val="000120C8"/>
    <w:rsid w:val="000120F5"/>
    <w:rsid w:val="000121B3"/>
    <w:rsid w:val="000126BA"/>
    <w:rsid w:val="000128F6"/>
    <w:rsid w:val="00012AF5"/>
    <w:rsid w:val="00012C29"/>
    <w:rsid w:val="00012E54"/>
    <w:rsid w:val="0001333C"/>
    <w:rsid w:val="000136B8"/>
    <w:rsid w:val="0001381A"/>
    <w:rsid w:val="00013C31"/>
    <w:rsid w:val="00013D18"/>
    <w:rsid w:val="00014DAE"/>
    <w:rsid w:val="00015490"/>
    <w:rsid w:val="0001562A"/>
    <w:rsid w:val="00015C31"/>
    <w:rsid w:val="00015CBC"/>
    <w:rsid w:val="00016D68"/>
    <w:rsid w:val="000170D7"/>
    <w:rsid w:val="00017511"/>
    <w:rsid w:val="00017B72"/>
    <w:rsid w:val="00017BC6"/>
    <w:rsid w:val="000203D3"/>
    <w:rsid w:val="00020542"/>
    <w:rsid w:val="00020959"/>
    <w:rsid w:val="00020CF0"/>
    <w:rsid w:val="00021413"/>
    <w:rsid w:val="000222FE"/>
    <w:rsid w:val="00022390"/>
    <w:rsid w:val="00022D25"/>
    <w:rsid w:val="00023054"/>
    <w:rsid w:val="0002328C"/>
    <w:rsid w:val="00024742"/>
    <w:rsid w:val="00024C09"/>
    <w:rsid w:val="0002545B"/>
    <w:rsid w:val="00025D8B"/>
    <w:rsid w:val="000262DD"/>
    <w:rsid w:val="000266D6"/>
    <w:rsid w:val="00027094"/>
    <w:rsid w:val="00027637"/>
    <w:rsid w:val="00027790"/>
    <w:rsid w:val="000278F7"/>
    <w:rsid w:val="00030689"/>
    <w:rsid w:val="0003121C"/>
    <w:rsid w:val="000314B5"/>
    <w:rsid w:val="0003164C"/>
    <w:rsid w:val="00031C7A"/>
    <w:rsid w:val="00031E0D"/>
    <w:rsid w:val="00032923"/>
    <w:rsid w:val="00032AA7"/>
    <w:rsid w:val="00032F20"/>
    <w:rsid w:val="000337D5"/>
    <w:rsid w:val="00033DDA"/>
    <w:rsid w:val="00034163"/>
    <w:rsid w:val="000342AF"/>
    <w:rsid w:val="000356C1"/>
    <w:rsid w:val="0003587D"/>
    <w:rsid w:val="00035AA5"/>
    <w:rsid w:val="00035C06"/>
    <w:rsid w:val="000361B0"/>
    <w:rsid w:val="00036402"/>
    <w:rsid w:val="00036686"/>
    <w:rsid w:val="00036EDA"/>
    <w:rsid w:val="00037478"/>
    <w:rsid w:val="0004009F"/>
    <w:rsid w:val="00040227"/>
    <w:rsid w:val="00040A87"/>
    <w:rsid w:val="000413D4"/>
    <w:rsid w:val="00041C6E"/>
    <w:rsid w:val="000420F5"/>
    <w:rsid w:val="000428B5"/>
    <w:rsid w:val="00042BEE"/>
    <w:rsid w:val="000432A2"/>
    <w:rsid w:val="00043516"/>
    <w:rsid w:val="00043ACC"/>
    <w:rsid w:val="0004426D"/>
    <w:rsid w:val="000450F0"/>
    <w:rsid w:val="00045438"/>
    <w:rsid w:val="00045795"/>
    <w:rsid w:val="00046023"/>
    <w:rsid w:val="000461A4"/>
    <w:rsid w:val="00046A89"/>
    <w:rsid w:val="00047813"/>
    <w:rsid w:val="0005127E"/>
    <w:rsid w:val="00051919"/>
    <w:rsid w:val="00051FC5"/>
    <w:rsid w:val="00052446"/>
    <w:rsid w:val="0005258E"/>
    <w:rsid w:val="00052D2F"/>
    <w:rsid w:val="00052F3F"/>
    <w:rsid w:val="00053068"/>
    <w:rsid w:val="00053079"/>
    <w:rsid w:val="00053150"/>
    <w:rsid w:val="00053DF7"/>
    <w:rsid w:val="00053E04"/>
    <w:rsid w:val="0005478F"/>
    <w:rsid w:val="00054809"/>
    <w:rsid w:val="0005480B"/>
    <w:rsid w:val="000549BA"/>
    <w:rsid w:val="00055068"/>
    <w:rsid w:val="00055495"/>
    <w:rsid w:val="000558CB"/>
    <w:rsid w:val="00055E52"/>
    <w:rsid w:val="00055F2C"/>
    <w:rsid w:val="0005606D"/>
    <w:rsid w:val="00056158"/>
    <w:rsid w:val="000569C9"/>
    <w:rsid w:val="00056BA0"/>
    <w:rsid w:val="00056BAD"/>
    <w:rsid w:val="00056E34"/>
    <w:rsid w:val="0006042C"/>
    <w:rsid w:val="00060584"/>
    <w:rsid w:val="00060820"/>
    <w:rsid w:val="00060E77"/>
    <w:rsid w:val="00060F33"/>
    <w:rsid w:val="000619D8"/>
    <w:rsid w:val="00061E2D"/>
    <w:rsid w:val="00062A0B"/>
    <w:rsid w:val="00062CD0"/>
    <w:rsid w:val="000632F0"/>
    <w:rsid w:val="00063537"/>
    <w:rsid w:val="000640D0"/>
    <w:rsid w:val="00064B01"/>
    <w:rsid w:val="00064B53"/>
    <w:rsid w:val="00064D79"/>
    <w:rsid w:val="00064F7D"/>
    <w:rsid w:val="00064FA4"/>
    <w:rsid w:val="00065E61"/>
    <w:rsid w:val="00066223"/>
    <w:rsid w:val="000665A9"/>
    <w:rsid w:val="000666D9"/>
    <w:rsid w:val="00066AD1"/>
    <w:rsid w:val="00067259"/>
    <w:rsid w:val="000676F7"/>
    <w:rsid w:val="0007112F"/>
    <w:rsid w:val="00071226"/>
    <w:rsid w:val="0007163E"/>
    <w:rsid w:val="000716AC"/>
    <w:rsid w:val="00071B9F"/>
    <w:rsid w:val="00071D51"/>
    <w:rsid w:val="00071EC3"/>
    <w:rsid w:val="00071F54"/>
    <w:rsid w:val="00072347"/>
    <w:rsid w:val="000727B4"/>
    <w:rsid w:val="00072A9D"/>
    <w:rsid w:val="00072E6C"/>
    <w:rsid w:val="00073BA7"/>
    <w:rsid w:val="00074A17"/>
    <w:rsid w:val="000752C2"/>
    <w:rsid w:val="00075392"/>
    <w:rsid w:val="000755F0"/>
    <w:rsid w:val="000761AC"/>
    <w:rsid w:val="0007675B"/>
    <w:rsid w:val="0007710D"/>
    <w:rsid w:val="0007725F"/>
    <w:rsid w:val="000773F9"/>
    <w:rsid w:val="00080DE2"/>
    <w:rsid w:val="00081140"/>
    <w:rsid w:val="00081EBD"/>
    <w:rsid w:val="000825E4"/>
    <w:rsid w:val="000828DA"/>
    <w:rsid w:val="00082C3E"/>
    <w:rsid w:val="00083759"/>
    <w:rsid w:val="0008394B"/>
    <w:rsid w:val="00083D8E"/>
    <w:rsid w:val="00083F94"/>
    <w:rsid w:val="00084987"/>
    <w:rsid w:val="00085850"/>
    <w:rsid w:val="00085D8D"/>
    <w:rsid w:val="00086523"/>
    <w:rsid w:val="00086A98"/>
    <w:rsid w:val="00086BBB"/>
    <w:rsid w:val="000873BF"/>
    <w:rsid w:val="00090A29"/>
    <w:rsid w:val="00090BF4"/>
    <w:rsid w:val="00091857"/>
    <w:rsid w:val="00091E58"/>
    <w:rsid w:val="00091F58"/>
    <w:rsid w:val="00092048"/>
    <w:rsid w:val="00092075"/>
    <w:rsid w:val="00092530"/>
    <w:rsid w:val="0009275A"/>
    <w:rsid w:val="00093302"/>
    <w:rsid w:val="000934BC"/>
    <w:rsid w:val="00093D14"/>
    <w:rsid w:val="00094016"/>
    <w:rsid w:val="000946A0"/>
    <w:rsid w:val="00094755"/>
    <w:rsid w:val="000949FF"/>
    <w:rsid w:val="00094A81"/>
    <w:rsid w:val="00094D27"/>
    <w:rsid w:val="00094F4C"/>
    <w:rsid w:val="00095295"/>
    <w:rsid w:val="0009530D"/>
    <w:rsid w:val="00095579"/>
    <w:rsid w:val="00095634"/>
    <w:rsid w:val="00095E85"/>
    <w:rsid w:val="000961EF"/>
    <w:rsid w:val="00096620"/>
    <w:rsid w:val="00096713"/>
    <w:rsid w:val="000967E4"/>
    <w:rsid w:val="000969AC"/>
    <w:rsid w:val="00096F51"/>
    <w:rsid w:val="000970EB"/>
    <w:rsid w:val="0009732F"/>
    <w:rsid w:val="000A06FC"/>
    <w:rsid w:val="000A0F1E"/>
    <w:rsid w:val="000A1228"/>
    <w:rsid w:val="000A1A89"/>
    <w:rsid w:val="000A1DEC"/>
    <w:rsid w:val="000A1F1B"/>
    <w:rsid w:val="000A2022"/>
    <w:rsid w:val="000A2777"/>
    <w:rsid w:val="000A27C8"/>
    <w:rsid w:val="000A2D7A"/>
    <w:rsid w:val="000A3708"/>
    <w:rsid w:val="000A3C1A"/>
    <w:rsid w:val="000A4162"/>
    <w:rsid w:val="000A43B3"/>
    <w:rsid w:val="000A4463"/>
    <w:rsid w:val="000A449D"/>
    <w:rsid w:val="000A4683"/>
    <w:rsid w:val="000A491F"/>
    <w:rsid w:val="000A4ABE"/>
    <w:rsid w:val="000A5303"/>
    <w:rsid w:val="000A59C7"/>
    <w:rsid w:val="000A7F3E"/>
    <w:rsid w:val="000B0458"/>
    <w:rsid w:val="000B0E20"/>
    <w:rsid w:val="000B1122"/>
    <w:rsid w:val="000B117F"/>
    <w:rsid w:val="000B1628"/>
    <w:rsid w:val="000B1B2C"/>
    <w:rsid w:val="000B2216"/>
    <w:rsid w:val="000B24F1"/>
    <w:rsid w:val="000B30E6"/>
    <w:rsid w:val="000B3203"/>
    <w:rsid w:val="000B39C1"/>
    <w:rsid w:val="000B4424"/>
    <w:rsid w:val="000B4C37"/>
    <w:rsid w:val="000B5583"/>
    <w:rsid w:val="000B5DA7"/>
    <w:rsid w:val="000B5DAA"/>
    <w:rsid w:val="000B6367"/>
    <w:rsid w:val="000B692F"/>
    <w:rsid w:val="000B69A8"/>
    <w:rsid w:val="000B69BD"/>
    <w:rsid w:val="000B6C2B"/>
    <w:rsid w:val="000B72DE"/>
    <w:rsid w:val="000B7498"/>
    <w:rsid w:val="000B7727"/>
    <w:rsid w:val="000B79EA"/>
    <w:rsid w:val="000B7B97"/>
    <w:rsid w:val="000C02D1"/>
    <w:rsid w:val="000C062A"/>
    <w:rsid w:val="000C0857"/>
    <w:rsid w:val="000C0B42"/>
    <w:rsid w:val="000C0CF3"/>
    <w:rsid w:val="000C13F5"/>
    <w:rsid w:val="000C18F1"/>
    <w:rsid w:val="000C1A9B"/>
    <w:rsid w:val="000C1D95"/>
    <w:rsid w:val="000C2C6D"/>
    <w:rsid w:val="000C3541"/>
    <w:rsid w:val="000C3778"/>
    <w:rsid w:val="000C4467"/>
    <w:rsid w:val="000C46E3"/>
    <w:rsid w:val="000C4801"/>
    <w:rsid w:val="000C4E5C"/>
    <w:rsid w:val="000C52FF"/>
    <w:rsid w:val="000C62AA"/>
    <w:rsid w:val="000C671C"/>
    <w:rsid w:val="000C6B6E"/>
    <w:rsid w:val="000C6CE7"/>
    <w:rsid w:val="000C70FF"/>
    <w:rsid w:val="000C74AC"/>
    <w:rsid w:val="000C75B1"/>
    <w:rsid w:val="000C75F5"/>
    <w:rsid w:val="000C7A0C"/>
    <w:rsid w:val="000C7D7B"/>
    <w:rsid w:val="000D1230"/>
    <w:rsid w:val="000D1391"/>
    <w:rsid w:val="000D13F2"/>
    <w:rsid w:val="000D15B8"/>
    <w:rsid w:val="000D183E"/>
    <w:rsid w:val="000D1B6D"/>
    <w:rsid w:val="000D1BD4"/>
    <w:rsid w:val="000D1DC8"/>
    <w:rsid w:val="000D1E4B"/>
    <w:rsid w:val="000D1F7B"/>
    <w:rsid w:val="000D26FF"/>
    <w:rsid w:val="000D2895"/>
    <w:rsid w:val="000D299A"/>
    <w:rsid w:val="000D2C52"/>
    <w:rsid w:val="000D2CD3"/>
    <w:rsid w:val="000D2ECB"/>
    <w:rsid w:val="000D2F21"/>
    <w:rsid w:val="000D37B6"/>
    <w:rsid w:val="000D3B72"/>
    <w:rsid w:val="000D45DB"/>
    <w:rsid w:val="000D46C5"/>
    <w:rsid w:val="000D48DE"/>
    <w:rsid w:val="000D4C7A"/>
    <w:rsid w:val="000D55F0"/>
    <w:rsid w:val="000D55F3"/>
    <w:rsid w:val="000D61B0"/>
    <w:rsid w:val="000D641E"/>
    <w:rsid w:val="000D676C"/>
    <w:rsid w:val="000D7136"/>
    <w:rsid w:val="000D722E"/>
    <w:rsid w:val="000D7581"/>
    <w:rsid w:val="000E035A"/>
    <w:rsid w:val="000E0460"/>
    <w:rsid w:val="000E04FE"/>
    <w:rsid w:val="000E081A"/>
    <w:rsid w:val="000E0871"/>
    <w:rsid w:val="000E1FC5"/>
    <w:rsid w:val="000E203C"/>
    <w:rsid w:val="000E229E"/>
    <w:rsid w:val="000E2948"/>
    <w:rsid w:val="000E29E9"/>
    <w:rsid w:val="000E39EE"/>
    <w:rsid w:val="000E40AF"/>
    <w:rsid w:val="000E42AF"/>
    <w:rsid w:val="000E48B0"/>
    <w:rsid w:val="000E4CB2"/>
    <w:rsid w:val="000E571C"/>
    <w:rsid w:val="000E58C0"/>
    <w:rsid w:val="000E5916"/>
    <w:rsid w:val="000E5D5F"/>
    <w:rsid w:val="000E6197"/>
    <w:rsid w:val="000E6968"/>
    <w:rsid w:val="000E6FB6"/>
    <w:rsid w:val="000E7782"/>
    <w:rsid w:val="000E77F0"/>
    <w:rsid w:val="000E7A9E"/>
    <w:rsid w:val="000E7C74"/>
    <w:rsid w:val="000E7C88"/>
    <w:rsid w:val="000E7D8A"/>
    <w:rsid w:val="000F0788"/>
    <w:rsid w:val="000F0DE1"/>
    <w:rsid w:val="000F0F8E"/>
    <w:rsid w:val="000F0FE4"/>
    <w:rsid w:val="000F1242"/>
    <w:rsid w:val="000F124E"/>
    <w:rsid w:val="000F14CB"/>
    <w:rsid w:val="000F1E39"/>
    <w:rsid w:val="000F3151"/>
    <w:rsid w:val="000F31EE"/>
    <w:rsid w:val="000F3446"/>
    <w:rsid w:val="000F3640"/>
    <w:rsid w:val="000F3DEB"/>
    <w:rsid w:val="000F4893"/>
    <w:rsid w:val="000F4AF0"/>
    <w:rsid w:val="000F52A6"/>
    <w:rsid w:val="000F53D3"/>
    <w:rsid w:val="000F5780"/>
    <w:rsid w:val="000F583A"/>
    <w:rsid w:val="000F5BF2"/>
    <w:rsid w:val="000F6609"/>
    <w:rsid w:val="000F685A"/>
    <w:rsid w:val="000F68C9"/>
    <w:rsid w:val="000F6C1A"/>
    <w:rsid w:val="000F6D4B"/>
    <w:rsid w:val="000F71F5"/>
    <w:rsid w:val="000F7804"/>
    <w:rsid w:val="000F7F70"/>
    <w:rsid w:val="0010035D"/>
    <w:rsid w:val="001006A8"/>
    <w:rsid w:val="0010082E"/>
    <w:rsid w:val="00100A28"/>
    <w:rsid w:val="00100EA0"/>
    <w:rsid w:val="001025EE"/>
    <w:rsid w:val="00102C8F"/>
    <w:rsid w:val="001033F2"/>
    <w:rsid w:val="00103CAB"/>
    <w:rsid w:val="00104129"/>
    <w:rsid w:val="001041A0"/>
    <w:rsid w:val="00104289"/>
    <w:rsid w:val="00104BFB"/>
    <w:rsid w:val="00104FF8"/>
    <w:rsid w:val="001052D9"/>
    <w:rsid w:val="00105A80"/>
    <w:rsid w:val="00105B53"/>
    <w:rsid w:val="001068F9"/>
    <w:rsid w:val="00106D63"/>
    <w:rsid w:val="00106DE6"/>
    <w:rsid w:val="00106F08"/>
    <w:rsid w:val="001072BA"/>
    <w:rsid w:val="00107498"/>
    <w:rsid w:val="00110CBA"/>
    <w:rsid w:val="00110CCB"/>
    <w:rsid w:val="0011147F"/>
    <w:rsid w:val="001115E8"/>
    <w:rsid w:val="00111FA8"/>
    <w:rsid w:val="0011202B"/>
    <w:rsid w:val="001120AA"/>
    <w:rsid w:val="001125A5"/>
    <w:rsid w:val="001126EC"/>
    <w:rsid w:val="00112789"/>
    <w:rsid w:val="001127CB"/>
    <w:rsid w:val="00114200"/>
    <w:rsid w:val="001144A4"/>
    <w:rsid w:val="00114ECC"/>
    <w:rsid w:val="00115165"/>
    <w:rsid w:val="00115354"/>
    <w:rsid w:val="001153CF"/>
    <w:rsid w:val="001155B7"/>
    <w:rsid w:val="00115A81"/>
    <w:rsid w:val="0011622B"/>
    <w:rsid w:val="00116426"/>
    <w:rsid w:val="00116449"/>
    <w:rsid w:val="00116709"/>
    <w:rsid w:val="00116C2C"/>
    <w:rsid w:val="00116E5A"/>
    <w:rsid w:val="00117837"/>
    <w:rsid w:val="00117EF3"/>
    <w:rsid w:val="0012003B"/>
    <w:rsid w:val="00120259"/>
    <w:rsid w:val="00120A2A"/>
    <w:rsid w:val="00120BDF"/>
    <w:rsid w:val="00121B37"/>
    <w:rsid w:val="00121F6B"/>
    <w:rsid w:val="0012281D"/>
    <w:rsid w:val="001232D0"/>
    <w:rsid w:val="00123951"/>
    <w:rsid w:val="001239BB"/>
    <w:rsid w:val="00123A2F"/>
    <w:rsid w:val="00123AB2"/>
    <w:rsid w:val="001240F3"/>
    <w:rsid w:val="00124294"/>
    <w:rsid w:val="00124770"/>
    <w:rsid w:val="0012492B"/>
    <w:rsid w:val="00124B28"/>
    <w:rsid w:val="00125E2E"/>
    <w:rsid w:val="001269A2"/>
    <w:rsid w:val="0012719C"/>
    <w:rsid w:val="0012732E"/>
    <w:rsid w:val="00127A55"/>
    <w:rsid w:val="00127EDB"/>
    <w:rsid w:val="00130258"/>
    <w:rsid w:val="00130AB5"/>
    <w:rsid w:val="001311D9"/>
    <w:rsid w:val="00131685"/>
    <w:rsid w:val="001317EF"/>
    <w:rsid w:val="00131F7F"/>
    <w:rsid w:val="001325AC"/>
    <w:rsid w:val="00132DB5"/>
    <w:rsid w:val="0013304D"/>
    <w:rsid w:val="0013318C"/>
    <w:rsid w:val="0013357E"/>
    <w:rsid w:val="00133E41"/>
    <w:rsid w:val="00133F59"/>
    <w:rsid w:val="00134546"/>
    <w:rsid w:val="00134837"/>
    <w:rsid w:val="00134DB9"/>
    <w:rsid w:val="00134FA0"/>
    <w:rsid w:val="00135101"/>
    <w:rsid w:val="001352F7"/>
    <w:rsid w:val="0013567B"/>
    <w:rsid w:val="001358E6"/>
    <w:rsid w:val="00135962"/>
    <w:rsid w:val="00135FFF"/>
    <w:rsid w:val="00136416"/>
    <w:rsid w:val="0013650C"/>
    <w:rsid w:val="001365C3"/>
    <w:rsid w:val="00136DEC"/>
    <w:rsid w:val="001372BD"/>
    <w:rsid w:val="00137C16"/>
    <w:rsid w:val="00137E4D"/>
    <w:rsid w:val="001400B8"/>
    <w:rsid w:val="001401DB"/>
    <w:rsid w:val="001403CA"/>
    <w:rsid w:val="00140E06"/>
    <w:rsid w:val="00141BD4"/>
    <w:rsid w:val="00141E37"/>
    <w:rsid w:val="001427F6"/>
    <w:rsid w:val="001429DE"/>
    <w:rsid w:val="00142A75"/>
    <w:rsid w:val="00142CBE"/>
    <w:rsid w:val="00142F4E"/>
    <w:rsid w:val="00143838"/>
    <w:rsid w:val="001439C2"/>
    <w:rsid w:val="00143F12"/>
    <w:rsid w:val="00144363"/>
    <w:rsid w:val="00144408"/>
    <w:rsid w:val="00144A5B"/>
    <w:rsid w:val="00144AD0"/>
    <w:rsid w:val="00144F10"/>
    <w:rsid w:val="001453E6"/>
    <w:rsid w:val="001459D3"/>
    <w:rsid w:val="00145D86"/>
    <w:rsid w:val="00146AA7"/>
    <w:rsid w:val="00146ACB"/>
    <w:rsid w:val="00146DB5"/>
    <w:rsid w:val="00146FC4"/>
    <w:rsid w:val="00147432"/>
    <w:rsid w:val="001479EB"/>
    <w:rsid w:val="001506E0"/>
    <w:rsid w:val="00151A8C"/>
    <w:rsid w:val="00151B58"/>
    <w:rsid w:val="00152332"/>
    <w:rsid w:val="001526E4"/>
    <w:rsid w:val="0015299E"/>
    <w:rsid w:val="001532E4"/>
    <w:rsid w:val="0015366A"/>
    <w:rsid w:val="001537AE"/>
    <w:rsid w:val="00154992"/>
    <w:rsid w:val="001552CB"/>
    <w:rsid w:val="00155C96"/>
    <w:rsid w:val="00155E58"/>
    <w:rsid w:val="00156153"/>
    <w:rsid w:val="001565D9"/>
    <w:rsid w:val="00156DA2"/>
    <w:rsid w:val="00156E12"/>
    <w:rsid w:val="00157190"/>
    <w:rsid w:val="001573CC"/>
    <w:rsid w:val="0015769D"/>
    <w:rsid w:val="00157716"/>
    <w:rsid w:val="00162C7F"/>
    <w:rsid w:val="0016315B"/>
    <w:rsid w:val="00163B18"/>
    <w:rsid w:val="001641A5"/>
    <w:rsid w:val="00164585"/>
    <w:rsid w:val="00164953"/>
    <w:rsid w:val="00164A55"/>
    <w:rsid w:val="00165203"/>
    <w:rsid w:val="00165260"/>
    <w:rsid w:val="001656E6"/>
    <w:rsid w:val="001658C2"/>
    <w:rsid w:val="00165AC9"/>
    <w:rsid w:val="00165B23"/>
    <w:rsid w:val="00165CCD"/>
    <w:rsid w:val="001660AF"/>
    <w:rsid w:val="001667B1"/>
    <w:rsid w:val="00166A6C"/>
    <w:rsid w:val="00166C79"/>
    <w:rsid w:val="00166CAC"/>
    <w:rsid w:val="001678B7"/>
    <w:rsid w:val="00167DAF"/>
    <w:rsid w:val="0017050A"/>
    <w:rsid w:val="00170942"/>
    <w:rsid w:val="00170A4B"/>
    <w:rsid w:val="00171101"/>
    <w:rsid w:val="00172166"/>
    <w:rsid w:val="001722EE"/>
    <w:rsid w:val="001725E2"/>
    <w:rsid w:val="00172BA9"/>
    <w:rsid w:val="00172DF6"/>
    <w:rsid w:val="00172F53"/>
    <w:rsid w:val="0017322A"/>
    <w:rsid w:val="001743B3"/>
    <w:rsid w:val="001744EF"/>
    <w:rsid w:val="00174548"/>
    <w:rsid w:val="00174790"/>
    <w:rsid w:val="00174E12"/>
    <w:rsid w:val="00175884"/>
    <w:rsid w:val="00175E7D"/>
    <w:rsid w:val="00175EE9"/>
    <w:rsid w:val="0017637D"/>
    <w:rsid w:val="0017645D"/>
    <w:rsid w:val="00176553"/>
    <w:rsid w:val="0017673E"/>
    <w:rsid w:val="001767DF"/>
    <w:rsid w:val="00176D2C"/>
    <w:rsid w:val="00176FC4"/>
    <w:rsid w:val="001772FC"/>
    <w:rsid w:val="00177998"/>
    <w:rsid w:val="00177BC0"/>
    <w:rsid w:val="0018076A"/>
    <w:rsid w:val="001807F0"/>
    <w:rsid w:val="001809A0"/>
    <w:rsid w:val="00180BA2"/>
    <w:rsid w:val="00181229"/>
    <w:rsid w:val="001817AE"/>
    <w:rsid w:val="00181D22"/>
    <w:rsid w:val="00181D97"/>
    <w:rsid w:val="00182347"/>
    <w:rsid w:val="001823E4"/>
    <w:rsid w:val="00182467"/>
    <w:rsid w:val="00183040"/>
    <w:rsid w:val="001832A8"/>
    <w:rsid w:val="00183429"/>
    <w:rsid w:val="0018345C"/>
    <w:rsid w:val="00183548"/>
    <w:rsid w:val="00183C15"/>
    <w:rsid w:val="00183D77"/>
    <w:rsid w:val="00184066"/>
    <w:rsid w:val="001843C7"/>
    <w:rsid w:val="00184AAF"/>
    <w:rsid w:val="00184FEE"/>
    <w:rsid w:val="00185028"/>
    <w:rsid w:val="00185233"/>
    <w:rsid w:val="001858BA"/>
    <w:rsid w:val="00185D02"/>
    <w:rsid w:val="00186013"/>
    <w:rsid w:val="0018643C"/>
    <w:rsid w:val="00186DDA"/>
    <w:rsid w:val="00186ECE"/>
    <w:rsid w:val="00187511"/>
    <w:rsid w:val="0018782B"/>
    <w:rsid w:val="0018783B"/>
    <w:rsid w:val="00187AEC"/>
    <w:rsid w:val="00187C26"/>
    <w:rsid w:val="0019028D"/>
    <w:rsid w:val="00190559"/>
    <w:rsid w:val="00190AFE"/>
    <w:rsid w:val="00191E51"/>
    <w:rsid w:val="00191F48"/>
    <w:rsid w:val="00192629"/>
    <w:rsid w:val="00192D05"/>
    <w:rsid w:val="00192D81"/>
    <w:rsid w:val="00193073"/>
    <w:rsid w:val="00193178"/>
    <w:rsid w:val="00194551"/>
    <w:rsid w:val="001946EA"/>
    <w:rsid w:val="00194A1A"/>
    <w:rsid w:val="00194C1C"/>
    <w:rsid w:val="00195425"/>
    <w:rsid w:val="00195551"/>
    <w:rsid w:val="00195BD3"/>
    <w:rsid w:val="00195F9C"/>
    <w:rsid w:val="00196167"/>
    <w:rsid w:val="00196481"/>
    <w:rsid w:val="001967D0"/>
    <w:rsid w:val="001968DB"/>
    <w:rsid w:val="001969E7"/>
    <w:rsid w:val="00196C74"/>
    <w:rsid w:val="00197425"/>
    <w:rsid w:val="001974BF"/>
    <w:rsid w:val="001975F1"/>
    <w:rsid w:val="00197829"/>
    <w:rsid w:val="00197D06"/>
    <w:rsid w:val="001A0699"/>
    <w:rsid w:val="001A08FA"/>
    <w:rsid w:val="001A0ECF"/>
    <w:rsid w:val="001A184C"/>
    <w:rsid w:val="001A23F3"/>
    <w:rsid w:val="001A2501"/>
    <w:rsid w:val="001A2AA7"/>
    <w:rsid w:val="001A2AF6"/>
    <w:rsid w:val="001A2B4E"/>
    <w:rsid w:val="001A3206"/>
    <w:rsid w:val="001A3B1C"/>
    <w:rsid w:val="001A3F9E"/>
    <w:rsid w:val="001A49D2"/>
    <w:rsid w:val="001A4EA9"/>
    <w:rsid w:val="001A4F0F"/>
    <w:rsid w:val="001A545D"/>
    <w:rsid w:val="001A55C8"/>
    <w:rsid w:val="001A56F4"/>
    <w:rsid w:val="001A63B1"/>
    <w:rsid w:val="001A6446"/>
    <w:rsid w:val="001A6A5B"/>
    <w:rsid w:val="001A72D1"/>
    <w:rsid w:val="001A747E"/>
    <w:rsid w:val="001A75A7"/>
    <w:rsid w:val="001A78FC"/>
    <w:rsid w:val="001A7F45"/>
    <w:rsid w:val="001A7F8B"/>
    <w:rsid w:val="001B017F"/>
    <w:rsid w:val="001B089D"/>
    <w:rsid w:val="001B0BED"/>
    <w:rsid w:val="001B0CBF"/>
    <w:rsid w:val="001B157A"/>
    <w:rsid w:val="001B184F"/>
    <w:rsid w:val="001B259B"/>
    <w:rsid w:val="001B2BB3"/>
    <w:rsid w:val="001B2C11"/>
    <w:rsid w:val="001B30BF"/>
    <w:rsid w:val="001B3819"/>
    <w:rsid w:val="001B3B87"/>
    <w:rsid w:val="001B3BF9"/>
    <w:rsid w:val="001B3C68"/>
    <w:rsid w:val="001B3FFC"/>
    <w:rsid w:val="001B4031"/>
    <w:rsid w:val="001B45E3"/>
    <w:rsid w:val="001B4798"/>
    <w:rsid w:val="001B4ED0"/>
    <w:rsid w:val="001B4F82"/>
    <w:rsid w:val="001B5128"/>
    <w:rsid w:val="001B545C"/>
    <w:rsid w:val="001B5D4F"/>
    <w:rsid w:val="001B6234"/>
    <w:rsid w:val="001B64BC"/>
    <w:rsid w:val="001B669D"/>
    <w:rsid w:val="001B6A84"/>
    <w:rsid w:val="001B6BC2"/>
    <w:rsid w:val="001B7295"/>
    <w:rsid w:val="001B7BB6"/>
    <w:rsid w:val="001B7E29"/>
    <w:rsid w:val="001C0AF5"/>
    <w:rsid w:val="001C0B16"/>
    <w:rsid w:val="001C0B18"/>
    <w:rsid w:val="001C0BC4"/>
    <w:rsid w:val="001C0E2C"/>
    <w:rsid w:val="001C0E4F"/>
    <w:rsid w:val="001C1E3A"/>
    <w:rsid w:val="001C1F84"/>
    <w:rsid w:val="001C22B2"/>
    <w:rsid w:val="001C232A"/>
    <w:rsid w:val="001C2B88"/>
    <w:rsid w:val="001C2DD3"/>
    <w:rsid w:val="001C3B9F"/>
    <w:rsid w:val="001C44E5"/>
    <w:rsid w:val="001C456C"/>
    <w:rsid w:val="001C475B"/>
    <w:rsid w:val="001C4B24"/>
    <w:rsid w:val="001C4C37"/>
    <w:rsid w:val="001C523C"/>
    <w:rsid w:val="001C53A8"/>
    <w:rsid w:val="001C5771"/>
    <w:rsid w:val="001C5BC8"/>
    <w:rsid w:val="001C6649"/>
    <w:rsid w:val="001C6D00"/>
    <w:rsid w:val="001C6FEB"/>
    <w:rsid w:val="001C758E"/>
    <w:rsid w:val="001C7729"/>
    <w:rsid w:val="001D019D"/>
    <w:rsid w:val="001D01B1"/>
    <w:rsid w:val="001D04B1"/>
    <w:rsid w:val="001D05E0"/>
    <w:rsid w:val="001D0B37"/>
    <w:rsid w:val="001D0DE3"/>
    <w:rsid w:val="001D118E"/>
    <w:rsid w:val="001D12CE"/>
    <w:rsid w:val="001D179F"/>
    <w:rsid w:val="001D1B60"/>
    <w:rsid w:val="001D2AB7"/>
    <w:rsid w:val="001D2C57"/>
    <w:rsid w:val="001D2C74"/>
    <w:rsid w:val="001D3024"/>
    <w:rsid w:val="001D333C"/>
    <w:rsid w:val="001D3405"/>
    <w:rsid w:val="001D3BB9"/>
    <w:rsid w:val="001D3DD6"/>
    <w:rsid w:val="001D4411"/>
    <w:rsid w:val="001D4469"/>
    <w:rsid w:val="001D4D01"/>
    <w:rsid w:val="001D4E26"/>
    <w:rsid w:val="001D4EBF"/>
    <w:rsid w:val="001D5490"/>
    <w:rsid w:val="001D554A"/>
    <w:rsid w:val="001D5726"/>
    <w:rsid w:val="001D5EEF"/>
    <w:rsid w:val="001D5F86"/>
    <w:rsid w:val="001D6557"/>
    <w:rsid w:val="001D66C5"/>
    <w:rsid w:val="001D6A59"/>
    <w:rsid w:val="001D6E3E"/>
    <w:rsid w:val="001D7EE1"/>
    <w:rsid w:val="001D7F1F"/>
    <w:rsid w:val="001E013E"/>
    <w:rsid w:val="001E0B90"/>
    <w:rsid w:val="001E10E2"/>
    <w:rsid w:val="001E12B6"/>
    <w:rsid w:val="001E210A"/>
    <w:rsid w:val="001E22D3"/>
    <w:rsid w:val="001E2795"/>
    <w:rsid w:val="001E2817"/>
    <w:rsid w:val="001E2AD3"/>
    <w:rsid w:val="001E2D2D"/>
    <w:rsid w:val="001E2FA4"/>
    <w:rsid w:val="001E358F"/>
    <w:rsid w:val="001E3862"/>
    <w:rsid w:val="001E43DC"/>
    <w:rsid w:val="001E5A50"/>
    <w:rsid w:val="001E5E1A"/>
    <w:rsid w:val="001E5E54"/>
    <w:rsid w:val="001E63FF"/>
    <w:rsid w:val="001E6785"/>
    <w:rsid w:val="001E6CB7"/>
    <w:rsid w:val="001E78E9"/>
    <w:rsid w:val="001E7AF8"/>
    <w:rsid w:val="001E7BE8"/>
    <w:rsid w:val="001E7DFA"/>
    <w:rsid w:val="001F000E"/>
    <w:rsid w:val="001F0620"/>
    <w:rsid w:val="001F0819"/>
    <w:rsid w:val="001F0A95"/>
    <w:rsid w:val="001F0E2A"/>
    <w:rsid w:val="001F13E1"/>
    <w:rsid w:val="001F17E3"/>
    <w:rsid w:val="001F1E8D"/>
    <w:rsid w:val="001F261D"/>
    <w:rsid w:val="001F261F"/>
    <w:rsid w:val="001F299F"/>
    <w:rsid w:val="001F29BC"/>
    <w:rsid w:val="001F311C"/>
    <w:rsid w:val="001F35AE"/>
    <w:rsid w:val="001F383E"/>
    <w:rsid w:val="001F3A61"/>
    <w:rsid w:val="001F3D39"/>
    <w:rsid w:val="001F403B"/>
    <w:rsid w:val="001F465A"/>
    <w:rsid w:val="001F479A"/>
    <w:rsid w:val="001F596C"/>
    <w:rsid w:val="001F6227"/>
    <w:rsid w:val="001F64AD"/>
    <w:rsid w:val="001F6817"/>
    <w:rsid w:val="001F6C24"/>
    <w:rsid w:val="001F724E"/>
    <w:rsid w:val="0020017D"/>
    <w:rsid w:val="00200280"/>
    <w:rsid w:val="00200297"/>
    <w:rsid w:val="002010EA"/>
    <w:rsid w:val="00201522"/>
    <w:rsid w:val="002016EC"/>
    <w:rsid w:val="00201ED7"/>
    <w:rsid w:val="00202569"/>
    <w:rsid w:val="002026FE"/>
    <w:rsid w:val="002029B6"/>
    <w:rsid w:val="00202BE3"/>
    <w:rsid w:val="002031DD"/>
    <w:rsid w:val="0020341D"/>
    <w:rsid w:val="002036DC"/>
    <w:rsid w:val="00203CEA"/>
    <w:rsid w:val="00203FED"/>
    <w:rsid w:val="002043A1"/>
    <w:rsid w:val="00204E2F"/>
    <w:rsid w:val="00204ED6"/>
    <w:rsid w:val="0020545C"/>
    <w:rsid w:val="002057B4"/>
    <w:rsid w:val="0020637B"/>
    <w:rsid w:val="002067D5"/>
    <w:rsid w:val="002070AD"/>
    <w:rsid w:val="0020773C"/>
    <w:rsid w:val="00207C79"/>
    <w:rsid w:val="00207F96"/>
    <w:rsid w:val="00207FBE"/>
    <w:rsid w:val="00210119"/>
    <w:rsid w:val="002101AC"/>
    <w:rsid w:val="00210B5C"/>
    <w:rsid w:val="00210DA2"/>
    <w:rsid w:val="00210EF5"/>
    <w:rsid w:val="0021118A"/>
    <w:rsid w:val="002115B6"/>
    <w:rsid w:val="0021169D"/>
    <w:rsid w:val="00211703"/>
    <w:rsid w:val="00211B69"/>
    <w:rsid w:val="00212521"/>
    <w:rsid w:val="002131BD"/>
    <w:rsid w:val="00213B48"/>
    <w:rsid w:val="00213C4C"/>
    <w:rsid w:val="00213FD8"/>
    <w:rsid w:val="002140C0"/>
    <w:rsid w:val="00214893"/>
    <w:rsid w:val="00214A21"/>
    <w:rsid w:val="00214A5E"/>
    <w:rsid w:val="00214F71"/>
    <w:rsid w:val="00215C1D"/>
    <w:rsid w:val="00215CDA"/>
    <w:rsid w:val="00215F71"/>
    <w:rsid w:val="00215FBB"/>
    <w:rsid w:val="002165FA"/>
    <w:rsid w:val="00216770"/>
    <w:rsid w:val="00216B93"/>
    <w:rsid w:val="002173EC"/>
    <w:rsid w:val="00217A95"/>
    <w:rsid w:val="00217F18"/>
    <w:rsid w:val="00217F1E"/>
    <w:rsid w:val="00217F42"/>
    <w:rsid w:val="00220317"/>
    <w:rsid w:val="00220BBE"/>
    <w:rsid w:val="0022154C"/>
    <w:rsid w:val="00222D4E"/>
    <w:rsid w:val="00222EF7"/>
    <w:rsid w:val="00223342"/>
    <w:rsid w:val="00223542"/>
    <w:rsid w:val="0022383D"/>
    <w:rsid w:val="00223892"/>
    <w:rsid w:val="00223C27"/>
    <w:rsid w:val="0022400C"/>
    <w:rsid w:val="0022460F"/>
    <w:rsid w:val="00225378"/>
    <w:rsid w:val="00225625"/>
    <w:rsid w:val="002261B8"/>
    <w:rsid w:val="0022643E"/>
    <w:rsid w:val="00226557"/>
    <w:rsid w:val="00226AF0"/>
    <w:rsid w:val="0022734E"/>
    <w:rsid w:val="00227F42"/>
    <w:rsid w:val="002307FA"/>
    <w:rsid w:val="002308CB"/>
    <w:rsid w:val="0023175D"/>
    <w:rsid w:val="0023239B"/>
    <w:rsid w:val="00232D28"/>
    <w:rsid w:val="002330F1"/>
    <w:rsid w:val="002338B1"/>
    <w:rsid w:val="00233992"/>
    <w:rsid w:val="002344CA"/>
    <w:rsid w:val="002349D3"/>
    <w:rsid w:val="00234B35"/>
    <w:rsid w:val="00234BDC"/>
    <w:rsid w:val="00235067"/>
    <w:rsid w:val="00235236"/>
    <w:rsid w:val="00235B86"/>
    <w:rsid w:val="00235E2F"/>
    <w:rsid w:val="00235F1C"/>
    <w:rsid w:val="002368C6"/>
    <w:rsid w:val="0023692D"/>
    <w:rsid w:val="00236B89"/>
    <w:rsid w:val="00236D7B"/>
    <w:rsid w:val="00236FC5"/>
    <w:rsid w:val="002371F8"/>
    <w:rsid w:val="0023790F"/>
    <w:rsid w:val="00237C61"/>
    <w:rsid w:val="00237D7A"/>
    <w:rsid w:val="00237E19"/>
    <w:rsid w:val="002403F8"/>
    <w:rsid w:val="00240426"/>
    <w:rsid w:val="00240516"/>
    <w:rsid w:val="002405E8"/>
    <w:rsid w:val="00240958"/>
    <w:rsid w:val="00240A2B"/>
    <w:rsid w:val="00241522"/>
    <w:rsid w:val="002416A2"/>
    <w:rsid w:val="002417FE"/>
    <w:rsid w:val="0024183A"/>
    <w:rsid w:val="00241DA5"/>
    <w:rsid w:val="00242284"/>
    <w:rsid w:val="0024254C"/>
    <w:rsid w:val="00242718"/>
    <w:rsid w:val="00242858"/>
    <w:rsid w:val="002437C3"/>
    <w:rsid w:val="0024385D"/>
    <w:rsid w:val="002438DF"/>
    <w:rsid w:val="00243A3E"/>
    <w:rsid w:val="002440F7"/>
    <w:rsid w:val="0024429A"/>
    <w:rsid w:val="0024438A"/>
    <w:rsid w:val="002446E0"/>
    <w:rsid w:val="00244C81"/>
    <w:rsid w:val="00244D5D"/>
    <w:rsid w:val="002452C3"/>
    <w:rsid w:val="00245374"/>
    <w:rsid w:val="002453F9"/>
    <w:rsid w:val="00245E6D"/>
    <w:rsid w:val="00245E88"/>
    <w:rsid w:val="0024617D"/>
    <w:rsid w:val="0024621A"/>
    <w:rsid w:val="0024622E"/>
    <w:rsid w:val="00246741"/>
    <w:rsid w:val="0024716C"/>
    <w:rsid w:val="002475A6"/>
    <w:rsid w:val="002477D8"/>
    <w:rsid w:val="002500E1"/>
    <w:rsid w:val="002509E1"/>
    <w:rsid w:val="00250B3E"/>
    <w:rsid w:val="00250FEB"/>
    <w:rsid w:val="002514BB"/>
    <w:rsid w:val="002519AC"/>
    <w:rsid w:val="00251B5D"/>
    <w:rsid w:val="00251CC2"/>
    <w:rsid w:val="002525E5"/>
    <w:rsid w:val="00252691"/>
    <w:rsid w:val="002529D2"/>
    <w:rsid w:val="00252C9D"/>
    <w:rsid w:val="0025311F"/>
    <w:rsid w:val="0025338A"/>
    <w:rsid w:val="002534CC"/>
    <w:rsid w:val="002539EF"/>
    <w:rsid w:val="002540DF"/>
    <w:rsid w:val="002542BA"/>
    <w:rsid w:val="002544F0"/>
    <w:rsid w:val="0025491D"/>
    <w:rsid w:val="00254DBF"/>
    <w:rsid w:val="0025546B"/>
    <w:rsid w:val="00255665"/>
    <w:rsid w:val="00255902"/>
    <w:rsid w:val="00255A48"/>
    <w:rsid w:val="00255DCB"/>
    <w:rsid w:val="00256099"/>
    <w:rsid w:val="0025689A"/>
    <w:rsid w:val="00256CD9"/>
    <w:rsid w:val="00257210"/>
    <w:rsid w:val="00257676"/>
    <w:rsid w:val="00257934"/>
    <w:rsid w:val="002609FE"/>
    <w:rsid w:val="00260A20"/>
    <w:rsid w:val="00260A3B"/>
    <w:rsid w:val="00261261"/>
    <w:rsid w:val="002616AB"/>
    <w:rsid w:val="002621CD"/>
    <w:rsid w:val="00262282"/>
    <w:rsid w:val="00262405"/>
    <w:rsid w:val="002628D0"/>
    <w:rsid w:val="00262AFC"/>
    <w:rsid w:val="00262EF5"/>
    <w:rsid w:val="00262FF5"/>
    <w:rsid w:val="0026305F"/>
    <w:rsid w:val="002631E2"/>
    <w:rsid w:val="0026326F"/>
    <w:rsid w:val="00263981"/>
    <w:rsid w:val="00263C98"/>
    <w:rsid w:val="0026412F"/>
    <w:rsid w:val="002644CA"/>
    <w:rsid w:val="00264881"/>
    <w:rsid w:val="002653BE"/>
    <w:rsid w:val="002654EC"/>
    <w:rsid w:val="00266283"/>
    <w:rsid w:val="00267060"/>
    <w:rsid w:val="002670AC"/>
    <w:rsid w:val="002675B9"/>
    <w:rsid w:val="002677C2"/>
    <w:rsid w:val="00267AEE"/>
    <w:rsid w:val="00267E50"/>
    <w:rsid w:val="00270129"/>
    <w:rsid w:val="00270AE0"/>
    <w:rsid w:val="00271044"/>
    <w:rsid w:val="0027130C"/>
    <w:rsid w:val="00271BFA"/>
    <w:rsid w:val="00271DDE"/>
    <w:rsid w:val="002720F2"/>
    <w:rsid w:val="0027277A"/>
    <w:rsid w:val="0027344A"/>
    <w:rsid w:val="002736EF"/>
    <w:rsid w:val="0027380D"/>
    <w:rsid w:val="002739D4"/>
    <w:rsid w:val="002743D4"/>
    <w:rsid w:val="00274A68"/>
    <w:rsid w:val="0027537C"/>
    <w:rsid w:val="00275645"/>
    <w:rsid w:val="00275F89"/>
    <w:rsid w:val="0027662A"/>
    <w:rsid w:val="0027680E"/>
    <w:rsid w:val="00276BA5"/>
    <w:rsid w:val="002774B6"/>
    <w:rsid w:val="002779D5"/>
    <w:rsid w:val="00277F5B"/>
    <w:rsid w:val="00280422"/>
    <w:rsid w:val="002805C1"/>
    <w:rsid w:val="002806FF"/>
    <w:rsid w:val="00281DC3"/>
    <w:rsid w:val="00281E2D"/>
    <w:rsid w:val="00282104"/>
    <w:rsid w:val="00282521"/>
    <w:rsid w:val="002827C5"/>
    <w:rsid w:val="002828D6"/>
    <w:rsid w:val="00282B5B"/>
    <w:rsid w:val="00282EBD"/>
    <w:rsid w:val="002831B6"/>
    <w:rsid w:val="00283F2F"/>
    <w:rsid w:val="00284134"/>
    <w:rsid w:val="00284A3E"/>
    <w:rsid w:val="00284E5E"/>
    <w:rsid w:val="0028503D"/>
    <w:rsid w:val="002850E1"/>
    <w:rsid w:val="00285533"/>
    <w:rsid w:val="00286036"/>
    <w:rsid w:val="00286135"/>
    <w:rsid w:val="002865A3"/>
    <w:rsid w:val="00286D6D"/>
    <w:rsid w:val="00286E25"/>
    <w:rsid w:val="00287298"/>
    <w:rsid w:val="00287901"/>
    <w:rsid w:val="0029042D"/>
    <w:rsid w:val="0029118C"/>
    <w:rsid w:val="002911BA"/>
    <w:rsid w:val="002920F2"/>
    <w:rsid w:val="0029233D"/>
    <w:rsid w:val="002928D6"/>
    <w:rsid w:val="00292E76"/>
    <w:rsid w:val="00292F89"/>
    <w:rsid w:val="0029422D"/>
    <w:rsid w:val="002942F6"/>
    <w:rsid w:val="00294880"/>
    <w:rsid w:val="00294DA7"/>
    <w:rsid w:val="002951A0"/>
    <w:rsid w:val="0029526F"/>
    <w:rsid w:val="00295790"/>
    <w:rsid w:val="0029598D"/>
    <w:rsid w:val="00295C9C"/>
    <w:rsid w:val="00295FB2"/>
    <w:rsid w:val="002962A0"/>
    <w:rsid w:val="002963F2"/>
    <w:rsid w:val="0029738B"/>
    <w:rsid w:val="00297624"/>
    <w:rsid w:val="00297706"/>
    <w:rsid w:val="002A048B"/>
    <w:rsid w:val="002A07F9"/>
    <w:rsid w:val="002A0861"/>
    <w:rsid w:val="002A0B28"/>
    <w:rsid w:val="002A0F2B"/>
    <w:rsid w:val="002A0FFA"/>
    <w:rsid w:val="002A1861"/>
    <w:rsid w:val="002A2547"/>
    <w:rsid w:val="002A2B04"/>
    <w:rsid w:val="002A30BB"/>
    <w:rsid w:val="002A3709"/>
    <w:rsid w:val="002A385C"/>
    <w:rsid w:val="002A3899"/>
    <w:rsid w:val="002A389F"/>
    <w:rsid w:val="002A3A64"/>
    <w:rsid w:val="002A3BEE"/>
    <w:rsid w:val="002A3CCF"/>
    <w:rsid w:val="002A4C8A"/>
    <w:rsid w:val="002A540C"/>
    <w:rsid w:val="002A666E"/>
    <w:rsid w:val="002A67E6"/>
    <w:rsid w:val="002A6A18"/>
    <w:rsid w:val="002A6E9C"/>
    <w:rsid w:val="002A6FC7"/>
    <w:rsid w:val="002A784B"/>
    <w:rsid w:val="002A7BA1"/>
    <w:rsid w:val="002A7E3A"/>
    <w:rsid w:val="002A7EDB"/>
    <w:rsid w:val="002B0366"/>
    <w:rsid w:val="002B04B0"/>
    <w:rsid w:val="002B1010"/>
    <w:rsid w:val="002B1139"/>
    <w:rsid w:val="002B16D7"/>
    <w:rsid w:val="002B18E4"/>
    <w:rsid w:val="002B1A06"/>
    <w:rsid w:val="002B1D92"/>
    <w:rsid w:val="002B22E9"/>
    <w:rsid w:val="002B241A"/>
    <w:rsid w:val="002B2803"/>
    <w:rsid w:val="002B2AC7"/>
    <w:rsid w:val="002B2F1F"/>
    <w:rsid w:val="002B403B"/>
    <w:rsid w:val="002B43B7"/>
    <w:rsid w:val="002B4402"/>
    <w:rsid w:val="002B4A22"/>
    <w:rsid w:val="002B4B8A"/>
    <w:rsid w:val="002B4D52"/>
    <w:rsid w:val="002B4F09"/>
    <w:rsid w:val="002B517A"/>
    <w:rsid w:val="002B5832"/>
    <w:rsid w:val="002B5E85"/>
    <w:rsid w:val="002B6498"/>
    <w:rsid w:val="002B68BA"/>
    <w:rsid w:val="002B705C"/>
    <w:rsid w:val="002B7778"/>
    <w:rsid w:val="002B7AA7"/>
    <w:rsid w:val="002B7FAE"/>
    <w:rsid w:val="002C03D8"/>
    <w:rsid w:val="002C0686"/>
    <w:rsid w:val="002C0ACD"/>
    <w:rsid w:val="002C174B"/>
    <w:rsid w:val="002C1B8E"/>
    <w:rsid w:val="002C1CBB"/>
    <w:rsid w:val="002C2176"/>
    <w:rsid w:val="002C2A12"/>
    <w:rsid w:val="002C3AFD"/>
    <w:rsid w:val="002C3B26"/>
    <w:rsid w:val="002C3F54"/>
    <w:rsid w:val="002C4492"/>
    <w:rsid w:val="002C47C6"/>
    <w:rsid w:val="002C4988"/>
    <w:rsid w:val="002C513D"/>
    <w:rsid w:val="002C536E"/>
    <w:rsid w:val="002C625D"/>
    <w:rsid w:val="002C6C2D"/>
    <w:rsid w:val="002C6C4A"/>
    <w:rsid w:val="002C6D76"/>
    <w:rsid w:val="002C6E03"/>
    <w:rsid w:val="002C6F6D"/>
    <w:rsid w:val="002C74C3"/>
    <w:rsid w:val="002C7E04"/>
    <w:rsid w:val="002D0146"/>
    <w:rsid w:val="002D0876"/>
    <w:rsid w:val="002D0C6F"/>
    <w:rsid w:val="002D1E64"/>
    <w:rsid w:val="002D2569"/>
    <w:rsid w:val="002D28FB"/>
    <w:rsid w:val="002D2C3B"/>
    <w:rsid w:val="002D31C8"/>
    <w:rsid w:val="002D3AC2"/>
    <w:rsid w:val="002D4128"/>
    <w:rsid w:val="002D420C"/>
    <w:rsid w:val="002D4261"/>
    <w:rsid w:val="002D4AA7"/>
    <w:rsid w:val="002D4B9D"/>
    <w:rsid w:val="002D4EAA"/>
    <w:rsid w:val="002D53B3"/>
    <w:rsid w:val="002D5617"/>
    <w:rsid w:val="002D5AA5"/>
    <w:rsid w:val="002D6C3C"/>
    <w:rsid w:val="002D6D6D"/>
    <w:rsid w:val="002D6EF3"/>
    <w:rsid w:val="002D702E"/>
    <w:rsid w:val="002D7AA9"/>
    <w:rsid w:val="002E107E"/>
    <w:rsid w:val="002E12BC"/>
    <w:rsid w:val="002E18C9"/>
    <w:rsid w:val="002E1AFF"/>
    <w:rsid w:val="002E1F84"/>
    <w:rsid w:val="002E2280"/>
    <w:rsid w:val="002E272A"/>
    <w:rsid w:val="002E27BF"/>
    <w:rsid w:val="002E2EFB"/>
    <w:rsid w:val="002E31E5"/>
    <w:rsid w:val="002E3FB8"/>
    <w:rsid w:val="002E4708"/>
    <w:rsid w:val="002E50D9"/>
    <w:rsid w:val="002E5301"/>
    <w:rsid w:val="002E5351"/>
    <w:rsid w:val="002E5B1D"/>
    <w:rsid w:val="002E5D52"/>
    <w:rsid w:val="002E5D80"/>
    <w:rsid w:val="002E697C"/>
    <w:rsid w:val="002E755B"/>
    <w:rsid w:val="002E7D67"/>
    <w:rsid w:val="002E7DE8"/>
    <w:rsid w:val="002F078F"/>
    <w:rsid w:val="002F0DDA"/>
    <w:rsid w:val="002F1303"/>
    <w:rsid w:val="002F190E"/>
    <w:rsid w:val="002F1C9F"/>
    <w:rsid w:val="002F2167"/>
    <w:rsid w:val="002F229E"/>
    <w:rsid w:val="002F233C"/>
    <w:rsid w:val="002F24A8"/>
    <w:rsid w:val="002F2577"/>
    <w:rsid w:val="002F26C1"/>
    <w:rsid w:val="002F2862"/>
    <w:rsid w:val="002F2982"/>
    <w:rsid w:val="002F2B83"/>
    <w:rsid w:val="002F300F"/>
    <w:rsid w:val="002F3141"/>
    <w:rsid w:val="002F3476"/>
    <w:rsid w:val="002F34EF"/>
    <w:rsid w:val="002F397D"/>
    <w:rsid w:val="002F3A6D"/>
    <w:rsid w:val="002F3EB5"/>
    <w:rsid w:val="002F3EDC"/>
    <w:rsid w:val="002F41A6"/>
    <w:rsid w:val="002F443C"/>
    <w:rsid w:val="002F44B6"/>
    <w:rsid w:val="002F4A4D"/>
    <w:rsid w:val="002F4A68"/>
    <w:rsid w:val="002F4A75"/>
    <w:rsid w:val="002F503E"/>
    <w:rsid w:val="002F50B3"/>
    <w:rsid w:val="002F59D7"/>
    <w:rsid w:val="002F686E"/>
    <w:rsid w:val="002F6B15"/>
    <w:rsid w:val="002F6C4F"/>
    <w:rsid w:val="002F7037"/>
    <w:rsid w:val="003006E2"/>
    <w:rsid w:val="003007DD"/>
    <w:rsid w:val="00300B02"/>
    <w:rsid w:val="00300BA3"/>
    <w:rsid w:val="00300DA3"/>
    <w:rsid w:val="00301448"/>
    <w:rsid w:val="003015EF"/>
    <w:rsid w:val="00301CCB"/>
    <w:rsid w:val="00301DDF"/>
    <w:rsid w:val="00302EBD"/>
    <w:rsid w:val="00302F5D"/>
    <w:rsid w:val="00302F5E"/>
    <w:rsid w:val="00303261"/>
    <w:rsid w:val="00303742"/>
    <w:rsid w:val="00303CD0"/>
    <w:rsid w:val="00304714"/>
    <w:rsid w:val="0030591F"/>
    <w:rsid w:val="00305A94"/>
    <w:rsid w:val="00305F1A"/>
    <w:rsid w:val="003062C3"/>
    <w:rsid w:val="00307CBE"/>
    <w:rsid w:val="00310376"/>
    <w:rsid w:val="003103A7"/>
    <w:rsid w:val="00311024"/>
    <w:rsid w:val="0031102D"/>
    <w:rsid w:val="00311375"/>
    <w:rsid w:val="003122DF"/>
    <w:rsid w:val="00312BA6"/>
    <w:rsid w:val="00312BDB"/>
    <w:rsid w:val="003134F3"/>
    <w:rsid w:val="00313F52"/>
    <w:rsid w:val="00313FAB"/>
    <w:rsid w:val="003142C8"/>
    <w:rsid w:val="0031451C"/>
    <w:rsid w:val="0031468B"/>
    <w:rsid w:val="00314832"/>
    <w:rsid w:val="00314852"/>
    <w:rsid w:val="0031543D"/>
    <w:rsid w:val="003155FA"/>
    <w:rsid w:val="003156B5"/>
    <w:rsid w:val="0031581D"/>
    <w:rsid w:val="00315AA2"/>
    <w:rsid w:val="00315DCE"/>
    <w:rsid w:val="003162AE"/>
    <w:rsid w:val="003164CB"/>
    <w:rsid w:val="003165AA"/>
    <w:rsid w:val="00316729"/>
    <w:rsid w:val="003169FB"/>
    <w:rsid w:val="00316FE5"/>
    <w:rsid w:val="00317019"/>
    <w:rsid w:val="0031753A"/>
    <w:rsid w:val="0031766B"/>
    <w:rsid w:val="003176BE"/>
    <w:rsid w:val="00317909"/>
    <w:rsid w:val="00317918"/>
    <w:rsid w:val="00320A20"/>
    <w:rsid w:val="00320EC0"/>
    <w:rsid w:val="003214E9"/>
    <w:rsid w:val="00321C0A"/>
    <w:rsid w:val="00321F9F"/>
    <w:rsid w:val="003221F9"/>
    <w:rsid w:val="0032265E"/>
    <w:rsid w:val="00322964"/>
    <w:rsid w:val="003231E6"/>
    <w:rsid w:val="00323314"/>
    <w:rsid w:val="00324044"/>
    <w:rsid w:val="00324581"/>
    <w:rsid w:val="00324799"/>
    <w:rsid w:val="00324CC6"/>
    <w:rsid w:val="00324D1A"/>
    <w:rsid w:val="00324D7C"/>
    <w:rsid w:val="00325645"/>
    <w:rsid w:val="00325702"/>
    <w:rsid w:val="003257F9"/>
    <w:rsid w:val="00325B4C"/>
    <w:rsid w:val="00325D36"/>
    <w:rsid w:val="003262CA"/>
    <w:rsid w:val="00327136"/>
    <w:rsid w:val="00327204"/>
    <w:rsid w:val="003273F9"/>
    <w:rsid w:val="00327721"/>
    <w:rsid w:val="00330E84"/>
    <w:rsid w:val="0033103E"/>
    <w:rsid w:val="003310C3"/>
    <w:rsid w:val="003311FE"/>
    <w:rsid w:val="0033131A"/>
    <w:rsid w:val="00331355"/>
    <w:rsid w:val="0033156E"/>
    <w:rsid w:val="00331874"/>
    <w:rsid w:val="00331944"/>
    <w:rsid w:val="00331B5F"/>
    <w:rsid w:val="003325ED"/>
    <w:rsid w:val="003329ED"/>
    <w:rsid w:val="00332D62"/>
    <w:rsid w:val="00332F42"/>
    <w:rsid w:val="003332BE"/>
    <w:rsid w:val="003333D4"/>
    <w:rsid w:val="00333635"/>
    <w:rsid w:val="0033397A"/>
    <w:rsid w:val="00333BD4"/>
    <w:rsid w:val="00333C5F"/>
    <w:rsid w:val="00333D5A"/>
    <w:rsid w:val="00335A22"/>
    <w:rsid w:val="00335CEF"/>
    <w:rsid w:val="00335D9C"/>
    <w:rsid w:val="0033602A"/>
    <w:rsid w:val="00336482"/>
    <w:rsid w:val="0033681D"/>
    <w:rsid w:val="003369B8"/>
    <w:rsid w:val="0033759C"/>
    <w:rsid w:val="003400F1"/>
    <w:rsid w:val="0034017F"/>
    <w:rsid w:val="00340369"/>
    <w:rsid w:val="003404C6"/>
    <w:rsid w:val="00340B89"/>
    <w:rsid w:val="0034143A"/>
    <w:rsid w:val="00341488"/>
    <w:rsid w:val="0034179A"/>
    <w:rsid w:val="00341D00"/>
    <w:rsid w:val="0034234F"/>
    <w:rsid w:val="00342BCF"/>
    <w:rsid w:val="00342E25"/>
    <w:rsid w:val="00343201"/>
    <w:rsid w:val="00343B48"/>
    <w:rsid w:val="00343E6C"/>
    <w:rsid w:val="00344246"/>
    <w:rsid w:val="003442EF"/>
    <w:rsid w:val="00344312"/>
    <w:rsid w:val="00344858"/>
    <w:rsid w:val="00345C3C"/>
    <w:rsid w:val="00345D8A"/>
    <w:rsid w:val="00345F78"/>
    <w:rsid w:val="00345F9E"/>
    <w:rsid w:val="003463A7"/>
    <w:rsid w:val="0034648C"/>
    <w:rsid w:val="00347465"/>
    <w:rsid w:val="003475D0"/>
    <w:rsid w:val="003478C2"/>
    <w:rsid w:val="003502F7"/>
    <w:rsid w:val="00350E7E"/>
    <w:rsid w:val="003514E4"/>
    <w:rsid w:val="0035154E"/>
    <w:rsid w:val="0035197F"/>
    <w:rsid w:val="00351B01"/>
    <w:rsid w:val="00351D98"/>
    <w:rsid w:val="003528AD"/>
    <w:rsid w:val="00352908"/>
    <w:rsid w:val="0035342A"/>
    <w:rsid w:val="003539EC"/>
    <w:rsid w:val="00353DC6"/>
    <w:rsid w:val="00354538"/>
    <w:rsid w:val="00354DA2"/>
    <w:rsid w:val="00354F68"/>
    <w:rsid w:val="0035592E"/>
    <w:rsid w:val="003559E3"/>
    <w:rsid w:val="00355B42"/>
    <w:rsid w:val="00355FA9"/>
    <w:rsid w:val="00356310"/>
    <w:rsid w:val="0035679E"/>
    <w:rsid w:val="003567F1"/>
    <w:rsid w:val="00357046"/>
    <w:rsid w:val="0035713B"/>
    <w:rsid w:val="00357432"/>
    <w:rsid w:val="00357629"/>
    <w:rsid w:val="0035787C"/>
    <w:rsid w:val="00357AD4"/>
    <w:rsid w:val="00357ECE"/>
    <w:rsid w:val="003603EC"/>
    <w:rsid w:val="003605D3"/>
    <w:rsid w:val="00360F8D"/>
    <w:rsid w:val="00360F90"/>
    <w:rsid w:val="003610B4"/>
    <w:rsid w:val="0036113C"/>
    <w:rsid w:val="00361510"/>
    <w:rsid w:val="00361544"/>
    <w:rsid w:val="003625C3"/>
    <w:rsid w:val="003628F6"/>
    <w:rsid w:val="00362D3C"/>
    <w:rsid w:val="00363B06"/>
    <w:rsid w:val="00363D48"/>
    <w:rsid w:val="00363D8F"/>
    <w:rsid w:val="00363FB2"/>
    <w:rsid w:val="00363FD1"/>
    <w:rsid w:val="00364872"/>
    <w:rsid w:val="0036492C"/>
    <w:rsid w:val="00364C21"/>
    <w:rsid w:val="00366875"/>
    <w:rsid w:val="003668FA"/>
    <w:rsid w:val="00366E78"/>
    <w:rsid w:val="00367137"/>
    <w:rsid w:val="0036790C"/>
    <w:rsid w:val="00367994"/>
    <w:rsid w:val="00367B11"/>
    <w:rsid w:val="00367D5F"/>
    <w:rsid w:val="00367DF0"/>
    <w:rsid w:val="0037036F"/>
    <w:rsid w:val="003708EF"/>
    <w:rsid w:val="00370A31"/>
    <w:rsid w:val="00370A80"/>
    <w:rsid w:val="00370CB6"/>
    <w:rsid w:val="00370D27"/>
    <w:rsid w:val="00371183"/>
    <w:rsid w:val="00371467"/>
    <w:rsid w:val="003717B4"/>
    <w:rsid w:val="00371B16"/>
    <w:rsid w:val="003727E0"/>
    <w:rsid w:val="0037292D"/>
    <w:rsid w:val="00372D61"/>
    <w:rsid w:val="00372E11"/>
    <w:rsid w:val="003737AC"/>
    <w:rsid w:val="00374845"/>
    <w:rsid w:val="003752F7"/>
    <w:rsid w:val="0037567C"/>
    <w:rsid w:val="0037597B"/>
    <w:rsid w:val="00375CFA"/>
    <w:rsid w:val="00375E1E"/>
    <w:rsid w:val="00376731"/>
    <w:rsid w:val="00376DE3"/>
    <w:rsid w:val="00376F8D"/>
    <w:rsid w:val="0037751F"/>
    <w:rsid w:val="00377B66"/>
    <w:rsid w:val="00377EF0"/>
    <w:rsid w:val="0038067F"/>
    <w:rsid w:val="003806C0"/>
    <w:rsid w:val="0038135E"/>
    <w:rsid w:val="00381592"/>
    <w:rsid w:val="003819B2"/>
    <w:rsid w:val="00381A88"/>
    <w:rsid w:val="00381AA1"/>
    <w:rsid w:val="00381D59"/>
    <w:rsid w:val="0038217B"/>
    <w:rsid w:val="0038323B"/>
    <w:rsid w:val="0038391A"/>
    <w:rsid w:val="00383946"/>
    <w:rsid w:val="00384CB7"/>
    <w:rsid w:val="00385387"/>
    <w:rsid w:val="00385951"/>
    <w:rsid w:val="00385AB1"/>
    <w:rsid w:val="00385B45"/>
    <w:rsid w:val="00385BDD"/>
    <w:rsid w:val="00385EB1"/>
    <w:rsid w:val="00386AE6"/>
    <w:rsid w:val="00386F13"/>
    <w:rsid w:val="003872FA"/>
    <w:rsid w:val="003876CD"/>
    <w:rsid w:val="003877BC"/>
    <w:rsid w:val="00387CC9"/>
    <w:rsid w:val="003904FC"/>
    <w:rsid w:val="003906EF"/>
    <w:rsid w:val="00390798"/>
    <w:rsid w:val="00390A22"/>
    <w:rsid w:val="00390B5E"/>
    <w:rsid w:val="00391200"/>
    <w:rsid w:val="003913F2"/>
    <w:rsid w:val="0039154B"/>
    <w:rsid w:val="00391689"/>
    <w:rsid w:val="003917EC"/>
    <w:rsid w:val="00391B2B"/>
    <w:rsid w:val="00391D9C"/>
    <w:rsid w:val="00391FD3"/>
    <w:rsid w:val="003921E7"/>
    <w:rsid w:val="00392974"/>
    <w:rsid w:val="00392975"/>
    <w:rsid w:val="00392CBA"/>
    <w:rsid w:val="00392E7D"/>
    <w:rsid w:val="00392EE0"/>
    <w:rsid w:val="00393146"/>
    <w:rsid w:val="00393223"/>
    <w:rsid w:val="003934E3"/>
    <w:rsid w:val="003936FE"/>
    <w:rsid w:val="00393A8D"/>
    <w:rsid w:val="00393B67"/>
    <w:rsid w:val="003943BD"/>
    <w:rsid w:val="003949BF"/>
    <w:rsid w:val="00394BDC"/>
    <w:rsid w:val="003955F4"/>
    <w:rsid w:val="00395CE6"/>
    <w:rsid w:val="00395D69"/>
    <w:rsid w:val="00395DC4"/>
    <w:rsid w:val="00395E77"/>
    <w:rsid w:val="003962A9"/>
    <w:rsid w:val="0039637B"/>
    <w:rsid w:val="0039662A"/>
    <w:rsid w:val="00396CC4"/>
    <w:rsid w:val="00397143"/>
    <w:rsid w:val="00397837"/>
    <w:rsid w:val="003A0130"/>
    <w:rsid w:val="003A03CF"/>
    <w:rsid w:val="003A045F"/>
    <w:rsid w:val="003A0EA8"/>
    <w:rsid w:val="003A10DF"/>
    <w:rsid w:val="003A1466"/>
    <w:rsid w:val="003A1ABE"/>
    <w:rsid w:val="003A2A83"/>
    <w:rsid w:val="003A3180"/>
    <w:rsid w:val="003A32FD"/>
    <w:rsid w:val="003A3761"/>
    <w:rsid w:val="003A38E3"/>
    <w:rsid w:val="003A3C25"/>
    <w:rsid w:val="003A43FC"/>
    <w:rsid w:val="003A44BC"/>
    <w:rsid w:val="003A46B9"/>
    <w:rsid w:val="003A47B7"/>
    <w:rsid w:val="003A48CD"/>
    <w:rsid w:val="003A5326"/>
    <w:rsid w:val="003A57AA"/>
    <w:rsid w:val="003A5AC4"/>
    <w:rsid w:val="003A6010"/>
    <w:rsid w:val="003A6247"/>
    <w:rsid w:val="003A6714"/>
    <w:rsid w:val="003A6E25"/>
    <w:rsid w:val="003B0271"/>
    <w:rsid w:val="003B05D8"/>
    <w:rsid w:val="003B065A"/>
    <w:rsid w:val="003B0799"/>
    <w:rsid w:val="003B08FC"/>
    <w:rsid w:val="003B0DD0"/>
    <w:rsid w:val="003B0E4A"/>
    <w:rsid w:val="003B1D1E"/>
    <w:rsid w:val="003B1D22"/>
    <w:rsid w:val="003B23AC"/>
    <w:rsid w:val="003B2487"/>
    <w:rsid w:val="003B2623"/>
    <w:rsid w:val="003B3134"/>
    <w:rsid w:val="003B3376"/>
    <w:rsid w:val="003B35EF"/>
    <w:rsid w:val="003B3605"/>
    <w:rsid w:val="003B4232"/>
    <w:rsid w:val="003B4A0E"/>
    <w:rsid w:val="003B530F"/>
    <w:rsid w:val="003B57B9"/>
    <w:rsid w:val="003B5A38"/>
    <w:rsid w:val="003B5B06"/>
    <w:rsid w:val="003B5F5B"/>
    <w:rsid w:val="003B5FAA"/>
    <w:rsid w:val="003B61DD"/>
    <w:rsid w:val="003B66EC"/>
    <w:rsid w:val="003B689E"/>
    <w:rsid w:val="003B6960"/>
    <w:rsid w:val="003B6A2C"/>
    <w:rsid w:val="003B7540"/>
    <w:rsid w:val="003B7BBB"/>
    <w:rsid w:val="003C0728"/>
    <w:rsid w:val="003C0B8D"/>
    <w:rsid w:val="003C0E4D"/>
    <w:rsid w:val="003C13E0"/>
    <w:rsid w:val="003C1FCF"/>
    <w:rsid w:val="003C2583"/>
    <w:rsid w:val="003C2D34"/>
    <w:rsid w:val="003C2E4F"/>
    <w:rsid w:val="003C37E8"/>
    <w:rsid w:val="003C3833"/>
    <w:rsid w:val="003C3DA5"/>
    <w:rsid w:val="003C3EB0"/>
    <w:rsid w:val="003C41F1"/>
    <w:rsid w:val="003C4293"/>
    <w:rsid w:val="003C46A2"/>
    <w:rsid w:val="003C46DA"/>
    <w:rsid w:val="003C4889"/>
    <w:rsid w:val="003C54FF"/>
    <w:rsid w:val="003C57E2"/>
    <w:rsid w:val="003C61FA"/>
    <w:rsid w:val="003C623B"/>
    <w:rsid w:val="003C6A5C"/>
    <w:rsid w:val="003C6B04"/>
    <w:rsid w:val="003C6F5C"/>
    <w:rsid w:val="003C737B"/>
    <w:rsid w:val="003C73C4"/>
    <w:rsid w:val="003C747D"/>
    <w:rsid w:val="003C776B"/>
    <w:rsid w:val="003C7BAB"/>
    <w:rsid w:val="003C7E09"/>
    <w:rsid w:val="003C7E8F"/>
    <w:rsid w:val="003D045B"/>
    <w:rsid w:val="003D0772"/>
    <w:rsid w:val="003D0D72"/>
    <w:rsid w:val="003D1037"/>
    <w:rsid w:val="003D10D4"/>
    <w:rsid w:val="003D12CA"/>
    <w:rsid w:val="003D1488"/>
    <w:rsid w:val="003D276B"/>
    <w:rsid w:val="003D280F"/>
    <w:rsid w:val="003D2A36"/>
    <w:rsid w:val="003D3947"/>
    <w:rsid w:val="003D40CB"/>
    <w:rsid w:val="003D491C"/>
    <w:rsid w:val="003D4CD9"/>
    <w:rsid w:val="003D51AA"/>
    <w:rsid w:val="003D59A8"/>
    <w:rsid w:val="003D5BE4"/>
    <w:rsid w:val="003D6335"/>
    <w:rsid w:val="003D652A"/>
    <w:rsid w:val="003D673B"/>
    <w:rsid w:val="003D7501"/>
    <w:rsid w:val="003D7B8C"/>
    <w:rsid w:val="003E01DD"/>
    <w:rsid w:val="003E02EE"/>
    <w:rsid w:val="003E095F"/>
    <w:rsid w:val="003E09F5"/>
    <w:rsid w:val="003E0BB4"/>
    <w:rsid w:val="003E1735"/>
    <w:rsid w:val="003E180B"/>
    <w:rsid w:val="003E1F1A"/>
    <w:rsid w:val="003E1FF0"/>
    <w:rsid w:val="003E2042"/>
    <w:rsid w:val="003E2277"/>
    <w:rsid w:val="003E2411"/>
    <w:rsid w:val="003E259F"/>
    <w:rsid w:val="003E3590"/>
    <w:rsid w:val="003E363E"/>
    <w:rsid w:val="003E3F23"/>
    <w:rsid w:val="003E3F79"/>
    <w:rsid w:val="003E42C9"/>
    <w:rsid w:val="003E4818"/>
    <w:rsid w:val="003E4BD1"/>
    <w:rsid w:val="003E4E8E"/>
    <w:rsid w:val="003E526C"/>
    <w:rsid w:val="003E5758"/>
    <w:rsid w:val="003E583B"/>
    <w:rsid w:val="003E6102"/>
    <w:rsid w:val="003E61FE"/>
    <w:rsid w:val="003E6F1A"/>
    <w:rsid w:val="003E7BAA"/>
    <w:rsid w:val="003F02D8"/>
    <w:rsid w:val="003F050A"/>
    <w:rsid w:val="003F09E0"/>
    <w:rsid w:val="003F0D34"/>
    <w:rsid w:val="003F0DE2"/>
    <w:rsid w:val="003F0E6D"/>
    <w:rsid w:val="003F1C6D"/>
    <w:rsid w:val="003F207C"/>
    <w:rsid w:val="003F27E2"/>
    <w:rsid w:val="003F2A71"/>
    <w:rsid w:val="003F2BA6"/>
    <w:rsid w:val="003F3261"/>
    <w:rsid w:val="003F34B6"/>
    <w:rsid w:val="003F3CB9"/>
    <w:rsid w:val="003F46E6"/>
    <w:rsid w:val="003F4A1D"/>
    <w:rsid w:val="003F4E4A"/>
    <w:rsid w:val="003F4EEC"/>
    <w:rsid w:val="003F50F6"/>
    <w:rsid w:val="003F53F5"/>
    <w:rsid w:val="003F57D8"/>
    <w:rsid w:val="003F586F"/>
    <w:rsid w:val="003F5D2A"/>
    <w:rsid w:val="003F6519"/>
    <w:rsid w:val="003F6B04"/>
    <w:rsid w:val="003F6B15"/>
    <w:rsid w:val="003F6D53"/>
    <w:rsid w:val="003F72FE"/>
    <w:rsid w:val="003F7982"/>
    <w:rsid w:val="003F7CA0"/>
    <w:rsid w:val="003F7DB7"/>
    <w:rsid w:val="003F7E76"/>
    <w:rsid w:val="0040005C"/>
    <w:rsid w:val="00400504"/>
    <w:rsid w:val="00400796"/>
    <w:rsid w:val="004007E6"/>
    <w:rsid w:val="00400D78"/>
    <w:rsid w:val="004010E0"/>
    <w:rsid w:val="00401210"/>
    <w:rsid w:val="0040123A"/>
    <w:rsid w:val="004014EF"/>
    <w:rsid w:val="00401611"/>
    <w:rsid w:val="00401687"/>
    <w:rsid w:val="00401959"/>
    <w:rsid w:val="00402066"/>
    <w:rsid w:val="004022D7"/>
    <w:rsid w:val="004025BC"/>
    <w:rsid w:val="00402797"/>
    <w:rsid w:val="00402B80"/>
    <w:rsid w:val="00402EB0"/>
    <w:rsid w:val="004037E7"/>
    <w:rsid w:val="00403BD7"/>
    <w:rsid w:val="004042D2"/>
    <w:rsid w:val="00404803"/>
    <w:rsid w:val="00404F52"/>
    <w:rsid w:val="00405132"/>
    <w:rsid w:val="00405145"/>
    <w:rsid w:val="00405650"/>
    <w:rsid w:val="00405A93"/>
    <w:rsid w:val="00405B46"/>
    <w:rsid w:val="00405BA0"/>
    <w:rsid w:val="00405C43"/>
    <w:rsid w:val="00405F90"/>
    <w:rsid w:val="004063BF"/>
    <w:rsid w:val="004068FC"/>
    <w:rsid w:val="00406942"/>
    <w:rsid w:val="004077AD"/>
    <w:rsid w:val="004079FF"/>
    <w:rsid w:val="00407C4D"/>
    <w:rsid w:val="00410276"/>
    <w:rsid w:val="004104C5"/>
    <w:rsid w:val="00411033"/>
    <w:rsid w:val="0041127D"/>
    <w:rsid w:val="00411706"/>
    <w:rsid w:val="0041178E"/>
    <w:rsid w:val="004119AC"/>
    <w:rsid w:val="00411E22"/>
    <w:rsid w:val="00411F86"/>
    <w:rsid w:val="00412120"/>
    <w:rsid w:val="0041303F"/>
    <w:rsid w:val="004132E2"/>
    <w:rsid w:val="004133AD"/>
    <w:rsid w:val="00413697"/>
    <w:rsid w:val="004137AC"/>
    <w:rsid w:val="00413B56"/>
    <w:rsid w:val="00414056"/>
    <w:rsid w:val="00414641"/>
    <w:rsid w:val="00414CA3"/>
    <w:rsid w:val="00414EB2"/>
    <w:rsid w:val="00415130"/>
    <w:rsid w:val="004151B0"/>
    <w:rsid w:val="004154EB"/>
    <w:rsid w:val="004155DD"/>
    <w:rsid w:val="00415CAD"/>
    <w:rsid w:val="0041631B"/>
    <w:rsid w:val="00416CE3"/>
    <w:rsid w:val="00416DF3"/>
    <w:rsid w:val="00416EDC"/>
    <w:rsid w:val="004173AF"/>
    <w:rsid w:val="00417BEF"/>
    <w:rsid w:val="00417E63"/>
    <w:rsid w:val="004204D2"/>
    <w:rsid w:val="00420543"/>
    <w:rsid w:val="00421A01"/>
    <w:rsid w:val="00421A4D"/>
    <w:rsid w:val="004220C7"/>
    <w:rsid w:val="004222DC"/>
    <w:rsid w:val="0042283E"/>
    <w:rsid w:val="00422D5A"/>
    <w:rsid w:val="00422E4A"/>
    <w:rsid w:val="0042326C"/>
    <w:rsid w:val="0042389C"/>
    <w:rsid w:val="00423AC8"/>
    <w:rsid w:val="00423C9D"/>
    <w:rsid w:val="004243A3"/>
    <w:rsid w:val="004243AD"/>
    <w:rsid w:val="004247E0"/>
    <w:rsid w:val="00424B66"/>
    <w:rsid w:val="00424DFB"/>
    <w:rsid w:val="004251A7"/>
    <w:rsid w:val="00425AF2"/>
    <w:rsid w:val="00425F54"/>
    <w:rsid w:val="00426691"/>
    <w:rsid w:val="00426A67"/>
    <w:rsid w:val="00427012"/>
    <w:rsid w:val="00427674"/>
    <w:rsid w:val="00427A89"/>
    <w:rsid w:val="00430003"/>
    <w:rsid w:val="00430CBB"/>
    <w:rsid w:val="00431193"/>
    <w:rsid w:val="004311DB"/>
    <w:rsid w:val="00431652"/>
    <w:rsid w:val="00431FE6"/>
    <w:rsid w:val="004321F6"/>
    <w:rsid w:val="004326E3"/>
    <w:rsid w:val="00432924"/>
    <w:rsid w:val="004329AF"/>
    <w:rsid w:val="00432A35"/>
    <w:rsid w:val="00432A97"/>
    <w:rsid w:val="00432CC1"/>
    <w:rsid w:val="00432D01"/>
    <w:rsid w:val="00432F77"/>
    <w:rsid w:val="0043335C"/>
    <w:rsid w:val="00434FB6"/>
    <w:rsid w:val="0043576E"/>
    <w:rsid w:val="00435A86"/>
    <w:rsid w:val="00435C89"/>
    <w:rsid w:val="004363B4"/>
    <w:rsid w:val="00436593"/>
    <w:rsid w:val="0043714D"/>
    <w:rsid w:val="00437B99"/>
    <w:rsid w:val="00437C8D"/>
    <w:rsid w:val="00437CFA"/>
    <w:rsid w:val="00440221"/>
    <w:rsid w:val="00440634"/>
    <w:rsid w:val="00440A85"/>
    <w:rsid w:val="00440B1D"/>
    <w:rsid w:val="00440F9A"/>
    <w:rsid w:val="00441223"/>
    <w:rsid w:val="004412A6"/>
    <w:rsid w:val="00441A77"/>
    <w:rsid w:val="00442681"/>
    <w:rsid w:val="004426EF"/>
    <w:rsid w:val="00442BF9"/>
    <w:rsid w:val="00442E6B"/>
    <w:rsid w:val="004434ED"/>
    <w:rsid w:val="00443567"/>
    <w:rsid w:val="00443ED4"/>
    <w:rsid w:val="00444025"/>
    <w:rsid w:val="004449DC"/>
    <w:rsid w:val="00444AC8"/>
    <w:rsid w:val="00444BE9"/>
    <w:rsid w:val="004454B4"/>
    <w:rsid w:val="00446677"/>
    <w:rsid w:val="00446DB4"/>
    <w:rsid w:val="004470EE"/>
    <w:rsid w:val="00447177"/>
    <w:rsid w:val="004475B6"/>
    <w:rsid w:val="00447CEA"/>
    <w:rsid w:val="00447F0A"/>
    <w:rsid w:val="00450398"/>
    <w:rsid w:val="004503C4"/>
    <w:rsid w:val="00450572"/>
    <w:rsid w:val="004515E5"/>
    <w:rsid w:val="00451A43"/>
    <w:rsid w:val="00451E20"/>
    <w:rsid w:val="0045277F"/>
    <w:rsid w:val="00452B3F"/>
    <w:rsid w:val="00452C61"/>
    <w:rsid w:val="00452EA2"/>
    <w:rsid w:val="00454B96"/>
    <w:rsid w:val="0045623E"/>
    <w:rsid w:val="0045667A"/>
    <w:rsid w:val="00457093"/>
    <w:rsid w:val="004570F7"/>
    <w:rsid w:val="0045726A"/>
    <w:rsid w:val="00460974"/>
    <w:rsid w:val="00460C27"/>
    <w:rsid w:val="00460EC2"/>
    <w:rsid w:val="00461658"/>
    <w:rsid w:val="00461C5C"/>
    <w:rsid w:val="00461D9B"/>
    <w:rsid w:val="00462090"/>
    <w:rsid w:val="0046211A"/>
    <w:rsid w:val="004627D1"/>
    <w:rsid w:val="00462A25"/>
    <w:rsid w:val="004631C0"/>
    <w:rsid w:val="00463294"/>
    <w:rsid w:val="00463472"/>
    <w:rsid w:val="00463708"/>
    <w:rsid w:val="00463BA7"/>
    <w:rsid w:val="00463F39"/>
    <w:rsid w:val="00464327"/>
    <w:rsid w:val="0046447E"/>
    <w:rsid w:val="004647C1"/>
    <w:rsid w:val="00464B7D"/>
    <w:rsid w:val="00465018"/>
    <w:rsid w:val="00465239"/>
    <w:rsid w:val="00465607"/>
    <w:rsid w:val="00465717"/>
    <w:rsid w:val="00465914"/>
    <w:rsid w:val="00466372"/>
    <w:rsid w:val="0046647F"/>
    <w:rsid w:val="00466735"/>
    <w:rsid w:val="004668CE"/>
    <w:rsid w:val="00466F37"/>
    <w:rsid w:val="00466FA5"/>
    <w:rsid w:val="00467079"/>
    <w:rsid w:val="004672DF"/>
    <w:rsid w:val="00467AB4"/>
    <w:rsid w:val="00467B3D"/>
    <w:rsid w:val="00467CC9"/>
    <w:rsid w:val="00467D56"/>
    <w:rsid w:val="00467DC9"/>
    <w:rsid w:val="00470578"/>
    <w:rsid w:val="004709D9"/>
    <w:rsid w:val="00470F5E"/>
    <w:rsid w:val="004713AE"/>
    <w:rsid w:val="00471570"/>
    <w:rsid w:val="004715FF"/>
    <w:rsid w:val="0047164C"/>
    <w:rsid w:val="00471B80"/>
    <w:rsid w:val="0047268E"/>
    <w:rsid w:val="004727EB"/>
    <w:rsid w:val="004728F8"/>
    <w:rsid w:val="00472D64"/>
    <w:rsid w:val="00473068"/>
    <w:rsid w:val="0047369D"/>
    <w:rsid w:val="004736B9"/>
    <w:rsid w:val="004736BC"/>
    <w:rsid w:val="00473EA2"/>
    <w:rsid w:val="00473FF4"/>
    <w:rsid w:val="004746C9"/>
    <w:rsid w:val="0047473F"/>
    <w:rsid w:val="004748AC"/>
    <w:rsid w:val="00474CC4"/>
    <w:rsid w:val="00475086"/>
    <w:rsid w:val="00475370"/>
    <w:rsid w:val="004753F8"/>
    <w:rsid w:val="0047598B"/>
    <w:rsid w:val="004760F7"/>
    <w:rsid w:val="004761E9"/>
    <w:rsid w:val="004764BD"/>
    <w:rsid w:val="004771D0"/>
    <w:rsid w:val="004777CB"/>
    <w:rsid w:val="00477A65"/>
    <w:rsid w:val="004802B7"/>
    <w:rsid w:val="00480575"/>
    <w:rsid w:val="00480639"/>
    <w:rsid w:val="004814C0"/>
    <w:rsid w:val="004819A6"/>
    <w:rsid w:val="00481D92"/>
    <w:rsid w:val="00481F01"/>
    <w:rsid w:val="004821C6"/>
    <w:rsid w:val="00482CD8"/>
    <w:rsid w:val="00482CEE"/>
    <w:rsid w:val="00482E44"/>
    <w:rsid w:val="004831B0"/>
    <w:rsid w:val="004832F0"/>
    <w:rsid w:val="004833BA"/>
    <w:rsid w:val="004834FE"/>
    <w:rsid w:val="00483934"/>
    <w:rsid w:val="004839BD"/>
    <w:rsid w:val="004843CD"/>
    <w:rsid w:val="004843F5"/>
    <w:rsid w:val="00484535"/>
    <w:rsid w:val="00484873"/>
    <w:rsid w:val="00484F1E"/>
    <w:rsid w:val="0048549A"/>
    <w:rsid w:val="00485ED6"/>
    <w:rsid w:val="0048657B"/>
    <w:rsid w:val="0048665E"/>
    <w:rsid w:val="00486E14"/>
    <w:rsid w:val="00487071"/>
    <w:rsid w:val="004870AE"/>
    <w:rsid w:val="0048722C"/>
    <w:rsid w:val="004872A5"/>
    <w:rsid w:val="00487494"/>
    <w:rsid w:val="0048757E"/>
    <w:rsid w:val="00487E15"/>
    <w:rsid w:val="004901E8"/>
    <w:rsid w:val="0049043F"/>
    <w:rsid w:val="00490567"/>
    <w:rsid w:val="00490944"/>
    <w:rsid w:val="00491AAC"/>
    <w:rsid w:val="00491B01"/>
    <w:rsid w:val="00491F29"/>
    <w:rsid w:val="00492051"/>
    <w:rsid w:val="004923C0"/>
    <w:rsid w:val="00492796"/>
    <w:rsid w:val="00492938"/>
    <w:rsid w:val="00492947"/>
    <w:rsid w:val="00492B4C"/>
    <w:rsid w:val="00492F74"/>
    <w:rsid w:val="00493026"/>
    <w:rsid w:val="00493E3D"/>
    <w:rsid w:val="0049404C"/>
    <w:rsid w:val="0049412B"/>
    <w:rsid w:val="004942D1"/>
    <w:rsid w:val="004944D9"/>
    <w:rsid w:val="00494BF4"/>
    <w:rsid w:val="0049518E"/>
    <w:rsid w:val="0049571F"/>
    <w:rsid w:val="00495AD0"/>
    <w:rsid w:val="00495C6E"/>
    <w:rsid w:val="00495F9D"/>
    <w:rsid w:val="00496016"/>
    <w:rsid w:val="004960D6"/>
    <w:rsid w:val="0049625D"/>
    <w:rsid w:val="004963D2"/>
    <w:rsid w:val="00496E6F"/>
    <w:rsid w:val="00497DE1"/>
    <w:rsid w:val="00497DFF"/>
    <w:rsid w:val="00497FEE"/>
    <w:rsid w:val="004A0140"/>
    <w:rsid w:val="004A1110"/>
    <w:rsid w:val="004A129E"/>
    <w:rsid w:val="004A1F2D"/>
    <w:rsid w:val="004A1FF8"/>
    <w:rsid w:val="004A24E8"/>
    <w:rsid w:val="004A252B"/>
    <w:rsid w:val="004A26BD"/>
    <w:rsid w:val="004A2815"/>
    <w:rsid w:val="004A2CE0"/>
    <w:rsid w:val="004A33FC"/>
    <w:rsid w:val="004A3793"/>
    <w:rsid w:val="004A3B32"/>
    <w:rsid w:val="004A42A9"/>
    <w:rsid w:val="004A4468"/>
    <w:rsid w:val="004A469D"/>
    <w:rsid w:val="004A538D"/>
    <w:rsid w:val="004A59E2"/>
    <w:rsid w:val="004A68FA"/>
    <w:rsid w:val="004A6A9C"/>
    <w:rsid w:val="004A6C2E"/>
    <w:rsid w:val="004A73D4"/>
    <w:rsid w:val="004A7505"/>
    <w:rsid w:val="004A7626"/>
    <w:rsid w:val="004B0B11"/>
    <w:rsid w:val="004B10F6"/>
    <w:rsid w:val="004B12A1"/>
    <w:rsid w:val="004B1849"/>
    <w:rsid w:val="004B1CCE"/>
    <w:rsid w:val="004B234D"/>
    <w:rsid w:val="004B297E"/>
    <w:rsid w:val="004B2CA2"/>
    <w:rsid w:val="004B2D8C"/>
    <w:rsid w:val="004B31F9"/>
    <w:rsid w:val="004B320B"/>
    <w:rsid w:val="004B345A"/>
    <w:rsid w:val="004B3C28"/>
    <w:rsid w:val="004B4A5A"/>
    <w:rsid w:val="004B4FA5"/>
    <w:rsid w:val="004B4FDC"/>
    <w:rsid w:val="004B51E2"/>
    <w:rsid w:val="004B53FE"/>
    <w:rsid w:val="004B5875"/>
    <w:rsid w:val="004B5908"/>
    <w:rsid w:val="004B6190"/>
    <w:rsid w:val="004B6790"/>
    <w:rsid w:val="004B6F2E"/>
    <w:rsid w:val="004B6FB6"/>
    <w:rsid w:val="004C01AE"/>
    <w:rsid w:val="004C041A"/>
    <w:rsid w:val="004C09EA"/>
    <w:rsid w:val="004C0AE6"/>
    <w:rsid w:val="004C0C64"/>
    <w:rsid w:val="004C0DBD"/>
    <w:rsid w:val="004C11DC"/>
    <w:rsid w:val="004C200C"/>
    <w:rsid w:val="004C2558"/>
    <w:rsid w:val="004C27A3"/>
    <w:rsid w:val="004C2EAB"/>
    <w:rsid w:val="004C3031"/>
    <w:rsid w:val="004C3A08"/>
    <w:rsid w:val="004C3F9B"/>
    <w:rsid w:val="004C421F"/>
    <w:rsid w:val="004C472D"/>
    <w:rsid w:val="004C5799"/>
    <w:rsid w:val="004C5D64"/>
    <w:rsid w:val="004C5FA8"/>
    <w:rsid w:val="004C6037"/>
    <w:rsid w:val="004C63B2"/>
    <w:rsid w:val="004C6538"/>
    <w:rsid w:val="004C6A8B"/>
    <w:rsid w:val="004C6B90"/>
    <w:rsid w:val="004C72F9"/>
    <w:rsid w:val="004C78CC"/>
    <w:rsid w:val="004C7B3E"/>
    <w:rsid w:val="004D0595"/>
    <w:rsid w:val="004D0A94"/>
    <w:rsid w:val="004D0EE0"/>
    <w:rsid w:val="004D129B"/>
    <w:rsid w:val="004D1AC6"/>
    <w:rsid w:val="004D1C02"/>
    <w:rsid w:val="004D1C39"/>
    <w:rsid w:val="004D22F0"/>
    <w:rsid w:val="004D2434"/>
    <w:rsid w:val="004D284A"/>
    <w:rsid w:val="004D2ACB"/>
    <w:rsid w:val="004D2B5C"/>
    <w:rsid w:val="004D2C36"/>
    <w:rsid w:val="004D2D8C"/>
    <w:rsid w:val="004D2F7F"/>
    <w:rsid w:val="004D3639"/>
    <w:rsid w:val="004D390A"/>
    <w:rsid w:val="004D3BEF"/>
    <w:rsid w:val="004D4353"/>
    <w:rsid w:val="004D4FDF"/>
    <w:rsid w:val="004D50A3"/>
    <w:rsid w:val="004D5332"/>
    <w:rsid w:val="004D5882"/>
    <w:rsid w:val="004D5CDD"/>
    <w:rsid w:val="004D5FB2"/>
    <w:rsid w:val="004D6DE3"/>
    <w:rsid w:val="004D6F6E"/>
    <w:rsid w:val="004D7059"/>
    <w:rsid w:val="004D75CF"/>
    <w:rsid w:val="004D77F8"/>
    <w:rsid w:val="004D7A07"/>
    <w:rsid w:val="004E062B"/>
    <w:rsid w:val="004E06F5"/>
    <w:rsid w:val="004E09E4"/>
    <w:rsid w:val="004E0F74"/>
    <w:rsid w:val="004E111E"/>
    <w:rsid w:val="004E12CB"/>
    <w:rsid w:val="004E1689"/>
    <w:rsid w:val="004E1C4C"/>
    <w:rsid w:val="004E2A5A"/>
    <w:rsid w:val="004E2B97"/>
    <w:rsid w:val="004E2E4C"/>
    <w:rsid w:val="004E3034"/>
    <w:rsid w:val="004E3331"/>
    <w:rsid w:val="004E34D3"/>
    <w:rsid w:val="004E440B"/>
    <w:rsid w:val="004E4E93"/>
    <w:rsid w:val="004E4F85"/>
    <w:rsid w:val="004E54EB"/>
    <w:rsid w:val="004E590B"/>
    <w:rsid w:val="004E5B61"/>
    <w:rsid w:val="004E5BEB"/>
    <w:rsid w:val="004E5CAF"/>
    <w:rsid w:val="004E6609"/>
    <w:rsid w:val="004E6D6E"/>
    <w:rsid w:val="004E7125"/>
    <w:rsid w:val="004E732E"/>
    <w:rsid w:val="004E7EBD"/>
    <w:rsid w:val="004F05F9"/>
    <w:rsid w:val="004F0A1D"/>
    <w:rsid w:val="004F0AC4"/>
    <w:rsid w:val="004F0BCD"/>
    <w:rsid w:val="004F1341"/>
    <w:rsid w:val="004F1940"/>
    <w:rsid w:val="004F1B1A"/>
    <w:rsid w:val="004F2871"/>
    <w:rsid w:val="004F2BF6"/>
    <w:rsid w:val="004F2CF1"/>
    <w:rsid w:val="004F3284"/>
    <w:rsid w:val="004F3964"/>
    <w:rsid w:val="004F3AD9"/>
    <w:rsid w:val="004F3F5C"/>
    <w:rsid w:val="004F452E"/>
    <w:rsid w:val="004F509E"/>
    <w:rsid w:val="004F72EB"/>
    <w:rsid w:val="004F7700"/>
    <w:rsid w:val="004F79BB"/>
    <w:rsid w:val="00500150"/>
    <w:rsid w:val="0050015C"/>
    <w:rsid w:val="005002E1"/>
    <w:rsid w:val="005002F1"/>
    <w:rsid w:val="005007EB"/>
    <w:rsid w:val="005009D4"/>
    <w:rsid w:val="005013F1"/>
    <w:rsid w:val="0050150D"/>
    <w:rsid w:val="00501765"/>
    <w:rsid w:val="00501B59"/>
    <w:rsid w:val="00501C13"/>
    <w:rsid w:val="0050216F"/>
    <w:rsid w:val="00503F9B"/>
    <w:rsid w:val="005044BA"/>
    <w:rsid w:val="005045F1"/>
    <w:rsid w:val="0050472B"/>
    <w:rsid w:val="00504FD1"/>
    <w:rsid w:val="005050E5"/>
    <w:rsid w:val="005056CD"/>
    <w:rsid w:val="0050579B"/>
    <w:rsid w:val="00505AE3"/>
    <w:rsid w:val="005060A0"/>
    <w:rsid w:val="005064BE"/>
    <w:rsid w:val="005064C3"/>
    <w:rsid w:val="0050733C"/>
    <w:rsid w:val="005075DC"/>
    <w:rsid w:val="00507A4B"/>
    <w:rsid w:val="00507D74"/>
    <w:rsid w:val="00507EE7"/>
    <w:rsid w:val="0051021E"/>
    <w:rsid w:val="005102BE"/>
    <w:rsid w:val="005103B9"/>
    <w:rsid w:val="00510780"/>
    <w:rsid w:val="00510B21"/>
    <w:rsid w:val="00511640"/>
    <w:rsid w:val="00511960"/>
    <w:rsid w:val="00511B8C"/>
    <w:rsid w:val="00512A8A"/>
    <w:rsid w:val="00512B2C"/>
    <w:rsid w:val="00514016"/>
    <w:rsid w:val="00514A06"/>
    <w:rsid w:val="00514D91"/>
    <w:rsid w:val="00514DB4"/>
    <w:rsid w:val="005152BC"/>
    <w:rsid w:val="00515734"/>
    <w:rsid w:val="00515B0A"/>
    <w:rsid w:val="00515FC6"/>
    <w:rsid w:val="005163EF"/>
    <w:rsid w:val="00516583"/>
    <w:rsid w:val="00516678"/>
    <w:rsid w:val="00516BE2"/>
    <w:rsid w:val="00516E5D"/>
    <w:rsid w:val="00517AA9"/>
    <w:rsid w:val="00520F91"/>
    <w:rsid w:val="00521589"/>
    <w:rsid w:val="00521835"/>
    <w:rsid w:val="0052193C"/>
    <w:rsid w:val="00521B29"/>
    <w:rsid w:val="00521FF9"/>
    <w:rsid w:val="005228DC"/>
    <w:rsid w:val="00522A37"/>
    <w:rsid w:val="00522FC5"/>
    <w:rsid w:val="00523441"/>
    <w:rsid w:val="00523573"/>
    <w:rsid w:val="00523639"/>
    <w:rsid w:val="00523E6D"/>
    <w:rsid w:val="00523FAD"/>
    <w:rsid w:val="0052415A"/>
    <w:rsid w:val="00524697"/>
    <w:rsid w:val="00524908"/>
    <w:rsid w:val="00524C82"/>
    <w:rsid w:val="00525442"/>
    <w:rsid w:val="00525A92"/>
    <w:rsid w:val="0052626C"/>
    <w:rsid w:val="00526285"/>
    <w:rsid w:val="005264A1"/>
    <w:rsid w:val="00526A21"/>
    <w:rsid w:val="00526C68"/>
    <w:rsid w:val="00527339"/>
    <w:rsid w:val="00527443"/>
    <w:rsid w:val="0053018C"/>
    <w:rsid w:val="005308ED"/>
    <w:rsid w:val="005315CF"/>
    <w:rsid w:val="00531ED7"/>
    <w:rsid w:val="0053228A"/>
    <w:rsid w:val="00533C0A"/>
    <w:rsid w:val="0053401F"/>
    <w:rsid w:val="00534096"/>
    <w:rsid w:val="0053459D"/>
    <w:rsid w:val="005345B2"/>
    <w:rsid w:val="00534B7E"/>
    <w:rsid w:val="0053507C"/>
    <w:rsid w:val="005352BA"/>
    <w:rsid w:val="00535481"/>
    <w:rsid w:val="00535B8C"/>
    <w:rsid w:val="00535FA0"/>
    <w:rsid w:val="005367DB"/>
    <w:rsid w:val="005368CB"/>
    <w:rsid w:val="00537389"/>
    <w:rsid w:val="00537BEB"/>
    <w:rsid w:val="00537D49"/>
    <w:rsid w:val="005402AD"/>
    <w:rsid w:val="005406F1"/>
    <w:rsid w:val="00540E1B"/>
    <w:rsid w:val="0054121D"/>
    <w:rsid w:val="00541226"/>
    <w:rsid w:val="005413A4"/>
    <w:rsid w:val="00541A94"/>
    <w:rsid w:val="00542D25"/>
    <w:rsid w:val="00543594"/>
    <w:rsid w:val="00543B96"/>
    <w:rsid w:val="00543E0C"/>
    <w:rsid w:val="005441AA"/>
    <w:rsid w:val="00544583"/>
    <w:rsid w:val="00544C02"/>
    <w:rsid w:val="00544D09"/>
    <w:rsid w:val="00545D7E"/>
    <w:rsid w:val="005464E6"/>
    <w:rsid w:val="00546AFD"/>
    <w:rsid w:val="00546C57"/>
    <w:rsid w:val="00546F3E"/>
    <w:rsid w:val="00547011"/>
    <w:rsid w:val="005474FC"/>
    <w:rsid w:val="00547B50"/>
    <w:rsid w:val="00550C58"/>
    <w:rsid w:val="0055147E"/>
    <w:rsid w:val="00552414"/>
    <w:rsid w:val="0055246B"/>
    <w:rsid w:val="0055290C"/>
    <w:rsid w:val="00552A11"/>
    <w:rsid w:val="00552D12"/>
    <w:rsid w:val="00552E99"/>
    <w:rsid w:val="00552FA6"/>
    <w:rsid w:val="005531E7"/>
    <w:rsid w:val="00553C1C"/>
    <w:rsid w:val="00554106"/>
    <w:rsid w:val="005543EA"/>
    <w:rsid w:val="005545B6"/>
    <w:rsid w:val="0055497F"/>
    <w:rsid w:val="00554D0F"/>
    <w:rsid w:val="005553BC"/>
    <w:rsid w:val="00555B49"/>
    <w:rsid w:val="00555DD6"/>
    <w:rsid w:val="0055640F"/>
    <w:rsid w:val="0055687F"/>
    <w:rsid w:val="0055700E"/>
    <w:rsid w:val="00557090"/>
    <w:rsid w:val="005576B5"/>
    <w:rsid w:val="00560F58"/>
    <w:rsid w:val="00560F92"/>
    <w:rsid w:val="0056157F"/>
    <w:rsid w:val="00561B42"/>
    <w:rsid w:val="00563736"/>
    <w:rsid w:val="00563A73"/>
    <w:rsid w:val="00563DA5"/>
    <w:rsid w:val="00563EE7"/>
    <w:rsid w:val="00564487"/>
    <w:rsid w:val="0056453C"/>
    <w:rsid w:val="00565056"/>
    <w:rsid w:val="005651F1"/>
    <w:rsid w:val="00565358"/>
    <w:rsid w:val="005657DC"/>
    <w:rsid w:val="00565C75"/>
    <w:rsid w:val="005668E2"/>
    <w:rsid w:val="00566B04"/>
    <w:rsid w:val="00566B19"/>
    <w:rsid w:val="00567049"/>
    <w:rsid w:val="005670F0"/>
    <w:rsid w:val="00567A4E"/>
    <w:rsid w:val="00567D6F"/>
    <w:rsid w:val="00567D72"/>
    <w:rsid w:val="005702E4"/>
    <w:rsid w:val="00571078"/>
    <w:rsid w:val="005712F3"/>
    <w:rsid w:val="005716CF"/>
    <w:rsid w:val="0057239E"/>
    <w:rsid w:val="005724DF"/>
    <w:rsid w:val="00572510"/>
    <w:rsid w:val="0057279A"/>
    <w:rsid w:val="00572B8D"/>
    <w:rsid w:val="00572EE0"/>
    <w:rsid w:val="00573437"/>
    <w:rsid w:val="0057383A"/>
    <w:rsid w:val="0057409F"/>
    <w:rsid w:val="00574114"/>
    <w:rsid w:val="00574189"/>
    <w:rsid w:val="00574219"/>
    <w:rsid w:val="0057495F"/>
    <w:rsid w:val="00574F88"/>
    <w:rsid w:val="005762D9"/>
    <w:rsid w:val="0057645C"/>
    <w:rsid w:val="005768C5"/>
    <w:rsid w:val="005771CD"/>
    <w:rsid w:val="0057741F"/>
    <w:rsid w:val="00577891"/>
    <w:rsid w:val="00577C45"/>
    <w:rsid w:val="00580408"/>
    <w:rsid w:val="0058081B"/>
    <w:rsid w:val="0058084C"/>
    <w:rsid w:val="00580C59"/>
    <w:rsid w:val="00580D64"/>
    <w:rsid w:val="00582493"/>
    <w:rsid w:val="0058299D"/>
    <w:rsid w:val="00584139"/>
    <w:rsid w:val="00584FEA"/>
    <w:rsid w:val="005854BF"/>
    <w:rsid w:val="005855DE"/>
    <w:rsid w:val="005857EF"/>
    <w:rsid w:val="00585C33"/>
    <w:rsid w:val="00585E45"/>
    <w:rsid w:val="005866FA"/>
    <w:rsid w:val="00586815"/>
    <w:rsid w:val="005872AA"/>
    <w:rsid w:val="00587457"/>
    <w:rsid w:val="0058773A"/>
    <w:rsid w:val="00587C35"/>
    <w:rsid w:val="00587E49"/>
    <w:rsid w:val="00590238"/>
    <w:rsid w:val="005909A6"/>
    <w:rsid w:val="0059120C"/>
    <w:rsid w:val="00591C2B"/>
    <w:rsid w:val="00591E40"/>
    <w:rsid w:val="00592E19"/>
    <w:rsid w:val="0059334E"/>
    <w:rsid w:val="005937B3"/>
    <w:rsid w:val="0059383B"/>
    <w:rsid w:val="00593864"/>
    <w:rsid w:val="005938B4"/>
    <w:rsid w:val="0059394B"/>
    <w:rsid w:val="00593A74"/>
    <w:rsid w:val="00594254"/>
    <w:rsid w:val="00594564"/>
    <w:rsid w:val="00594B22"/>
    <w:rsid w:val="00594CCC"/>
    <w:rsid w:val="00594E38"/>
    <w:rsid w:val="00594FC5"/>
    <w:rsid w:val="005950CB"/>
    <w:rsid w:val="00595373"/>
    <w:rsid w:val="00595F87"/>
    <w:rsid w:val="005961FF"/>
    <w:rsid w:val="0059624F"/>
    <w:rsid w:val="005968CA"/>
    <w:rsid w:val="00596BA0"/>
    <w:rsid w:val="00597019"/>
    <w:rsid w:val="00597485"/>
    <w:rsid w:val="005975CB"/>
    <w:rsid w:val="00597684"/>
    <w:rsid w:val="0059793B"/>
    <w:rsid w:val="00597EE8"/>
    <w:rsid w:val="005A02DF"/>
    <w:rsid w:val="005A10CB"/>
    <w:rsid w:val="005A1146"/>
    <w:rsid w:val="005A14D7"/>
    <w:rsid w:val="005A1CA5"/>
    <w:rsid w:val="005A2154"/>
    <w:rsid w:val="005A2547"/>
    <w:rsid w:val="005A3700"/>
    <w:rsid w:val="005A5415"/>
    <w:rsid w:val="005A5753"/>
    <w:rsid w:val="005A68E4"/>
    <w:rsid w:val="005A6AA1"/>
    <w:rsid w:val="005A6B64"/>
    <w:rsid w:val="005A6CF8"/>
    <w:rsid w:val="005A702C"/>
    <w:rsid w:val="005A7120"/>
    <w:rsid w:val="005A716A"/>
    <w:rsid w:val="005A7305"/>
    <w:rsid w:val="005A75CF"/>
    <w:rsid w:val="005A7842"/>
    <w:rsid w:val="005A7BF2"/>
    <w:rsid w:val="005A7E77"/>
    <w:rsid w:val="005B0F41"/>
    <w:rsid w:val="005B2231"/>
    <w:rsid w:val="005B26A1"/>
    <w:rsid w:val="005B27DA"/>
    <w:rsid w:val="005B3152"/>
    <w:rsid w:val="005B32B7"/>
    <w:rsid w:val="005B4255"/>
    <w:rsid w:val="005B43A1"/>
    <w:rsid w:val="005B43AF"/>
    <w:rsid w:val="005B46AA"/>
    <w:rsid w:val="005B49EF"/>
    <w:rsid w:val="005B50C1"/>
    <w:rsid w:val="005B524F"/>
    <w:rsid w:val="005B53B7"/>
    <w:rsid w:val="005B53CB"/>
    <w:rsid w:val="005B5CA9"/>
    <w:rsid w:val="005B5DF7"/>
    <w:rsid w:val="005B698D"/>
    <w:rsid w:val="005B6C6D"/>
    <w:rsid w:val="005B7028"/>
    <w:rsid w:val="005B72EA"/>
    <w:rsid w:val="005C0155"/>
    <w:rsid w:val="005C0A67"/>
    <w:rsid w:val="005C0B7D"/>
    <w:rsid w:val="005C0EB6"/>
    <w:rsid w:val="005C121B"/>
    <w:rsid w:val="005C1983"/>
    <w:rsid w:val="005C19CF"/>
    <w:rsid w:val="005C3D3B"/>
    <w:rsid w:val="005C3E13"/>
    <w:rsid w:val="005C3F14"/>
    <w:rsid w:val="005C43C1"/>
    <w:rsid w:val="005C4982"/>
    <w:rsid w:val="005C4BAA"/>
    <w:rsid w:val="005C4FDB"/>
    <w:rsid w:val="005C5640"/>
    <w:rsid w:val="005C5C93"/>
    <w:rsid w:val="005C7714"/>
    <w:rsid w:val="005C79DE"/>
    <w:rsid w:val="005C7D06"/>
    <w:rsid w:val="005D047F"/>
    <w:rsid w:val="005D0566"/>
    <w:rsid w:val="005D0884"/>
    <w:rsid w:val="005D0F64"/>
    <w:rsid w:val="005D166E"/>
    <w:rsid w:val="005D173F"/>
    <w:rsid w:val="005D1BC5"/>
    <w:rsid w:val="005D1CAA"/>
    <w:rsid w:val="005D1D00"/>
    <w:rsid w:val="005D1F4F"/>
    <w:rsid w:val="005D2145"/>
    <w:rsid w:val="005D248C"/>
    <w:rsid w:val="005D2494"/>
    <w:rsid w:val="005D2692"/>
    <w:rsid w:val="005D269C"/>
    <w:rsid w:val="005D2752"/>
    <w:rsid w:val="005D3374"/>
    <w:rsid w:val="005D3858"/>
    <w:rsid w:val="005D3D44"/>
    <w:rsid w:val="005D3DF6"/>
    <w:rsid w:val="005D3F21"/>
    <w:rsid w:val="005D4207"/>
    <w:rsid w:val="005D46A3"/>
    <w:rsid w:val="005D474F"/>
    <w:rsid w:val="005D4A39"/>
    <w:rsid w:val="005D4DC7"/>
    <w:rsid w:val="005D4EDD"/>
    <w:rsid w:val="005D5553"/>
    <w:rsid w:val="005D56E1"/>
    <w:rsid w:val="005D5921"/>
    <w:rsid w:val="005D61D9"/>
    <w:rsid w:val="005D626E"/>
    <w:rsid w:val="005D649C"/>
    <w:rsid w:val="005D6729"/>
    <w:rsid w:val="005D69DA"/>
    <w:rsid w:val="005D6A1D"/>
    <w:rsid w:val="005D74DD"/>
    <w:rsid w:val="005D7938"/>
    <w:rsid w:val="005D7ADE"/>
    <w:rsid w:val="005D7BDE"/>
    <w:rsid w:val="005D7CD2"/>
    <w:rsid w:val="005E0000"/>
    <w:rsid w:val="005E0304"/>
    <w:rsid w:val="005E04CC"/>
    <w:rsid w:val="005E0582"/>
    <w:rsid w:val="005E09F8"/>
    <w:rsid w:val="005E0BDB"/>
    <w:rsid w:val="005E0E85"/>
    <w:rsid w:val="005E255D"/>
    <w:rsid w:val="005E26B6"/>
    <w:rsid w:val="005E2E06"/>
    <w:rsid w:val="005E3056"/>
    <w:rsid w:val="005E3694"/>
    <w:rsid w:val="005E3A8F"/>
    <w:rsid w:val="005E3E4F"/>
    <w:rsid w:val="005E4311"/>
    <w:rsid w:val="005E482C"/>
    <w:rsid w:val="005E4896"/>
    <w:rsid w:val="005E4CA5"/>
    <w:rsid w:val="005E4D64"/>
    <w:rsid w:val="005E5279"/>
    <w:rsid w:val="005E541C"/>
    <w:rsid w:val="005E54DB"/>
    <w:rsid w:val="005E54F2"/>
    <w:rsid w:val="005E5BA1"/>
    <w:rsid w:val="005E656C"/>
    <w:rsid w:val="005E662E"/>
    <w:rsid w:val="005E6679"/>
    <w:rsid w:val="005E6722"/>
    <w:rsid w:val="005E6891"/>
    <w:rsid w:val="005E6CEB"/>
    <w:rsid w:val="005E6DBB"/>
    <w:rsid w:val="005E79A4"/>
    <w:rsid w:val="005E7C9A"/>
    <w:rsid w:val="005F06A1"/>
    <w:rsid w:val="005F071B"/>
    <w:rsid w:val="005F0C96"/>
    <w:rsid w:val="005F0D20"/>
    <w:rsid w:val="005F0E0B"/>
    <w:rsid w:val="005F170C"/>
    <w:rsid w:val="005F1A67"/>
    <w:rsid w:val="005F2287"/>
    <w:rsid w:val="005F2911"/>
    <w:rsid w:val="005F2928"/>
    <w:rsid w:val="005F29BD"/>
    <w:rsid w:val="005F2CFB"/>
    <w:rsid w:val="005F3918"/>
    <w:rsid w:val="005F3C7B"/>
    <w:rsid w:val="005F45A5"/>
    <w:rsid w:val="005F4A76"/>
    <w:rsid w:val="005F4DF6"/>
    <w:rsid w:val="005F5132"/>
    <w:rsid w:val="005F5319"/>
    <w:rsid w:val="005F56DE"/>
    <w:rsid w:val="005F651B"/>
    <w:rsid w:val="005F6E01"/>
    <w:rsid w:val="005F6F61"/>
    <w:rsid w:val="005F757E"/>
    <w:rsid w:val="005F7D22"/>
    <w:rsid w:val="0060019A"/>
    <w:rsid w:val="00600242"/>
    <w:rsid w:val="0060056B"/>
    <w:rsid w:val="00600711"/>
    <w:rsid w:val="006009D5"/>
    <w:rsid w:val="00600BCC"/>
    <w:rsid w:val="0060101A"/>
    <w:rsid w:val="00601991"/>
    <w:rsid w:val="00601EDC"/>
    <w:rsid w:val="00602259"/>
    <w:rsid w:val="00602316"/>
    <w:rsid w:val="00602510"/>
    <w:rsid w:val="00602CD6"/>
    <w:rsid w:val="0060346C"/>
    <w:rsid w:val="00603794"/>
    <w:rsid w:val="00603B11"/>
    <w:rsid w:val="00603E79"/>
    <w:rsid w:val="00605A5A"/>
    <w:rsid w:val="00605E84"/>
    <w:rsid w:val="0060607D"/>
    <w:rsid w:val="006063F5"/>
    <w:rsid w:val="006068CB"/>
    <w:rsid w:val="0060734F"/>
    <w:rsid w:val="00607FD5"/>
    <w:rsid w:val="00610095"/>
    <w:rsid w:val="006103AB"/>
    <w:rsid w:val="0061041C"/>
    <w:rsid w:val="00610E82"/>
    <w:rsid w:val="00611794"/>
    <w:rsid w:val="006117FB"/>
    <w:rsid w:val="0061185F"/>
    <w:rsid w:val="006118A3"/>
    <w:rsid w:val="00612162"/>
    <w:rsid w:val="006121B4"/>
    <w:rsid w:val="0061278F"/>
    <w:rsid w:val="00612AF3"/>
    <w:rsid w:val="00612E5C"/>
    <w:rsid w:val="00612EC8"/>
    <w:rsid w:val="00612FB0"/>
    <w:rsid w:val="00613792"/>
    <w:rsid w:val="0061387C"/>
    <w:rsid w:val="00613D76"/>
    <w:rsid w:val="006142E1"/>
    <w:rsid w:val="00614655"/>
    <w:rsid w:val="00614A76"/>
    <w:rsid w:val="00614BB9"/>
    <w:rsid w:val="00614E96"/>
    <w:rsid w:val="00614FB4"/>
    <w:rsid w:val="006152BC"/>
    <w:rsid w:val="00615341"/>
    <w:rsid w:val="0061594E"/>
    <w:rsid w:val="006165C4"/>
    <w:rsid w:val="00616C48"/>
    <w:rsid w:val="00616ED8"/>
    <w:rsid w:val="00617913"/>
    <w:rsid w:val="00617C12"/>
    <w:rsid w:val="00620A7E"/>
    <w:rsid w:val="00621634"/>
    <w:rsid w:val="00621721"/>
    <w:rsid w:val="006229B3"/>
    <w:rsid w:val="00622DDD"/>
    <w:rsid w:val="0062354D"/>
    <w:rsid w:val="006235B5"/>
    <w:rsid w:val="006238D2"/>
    <w:rsid w:val="0062489A"/>
    <w:rsid w:val="00624C11"/>
    <w:rsid w:val="00625A49"/>
    <w:rsid w:val="00625FDC"/>
    <w:rsid w:val="0062627D"/>
    <w:rsid w:val="00626B0B"/>
    <w:rsid w:val="00627B3A"/>
    <w:rsid w:val="00627C2F"/>
    <w:rsid w:val="0063094A"/>
    <w:rsid w:val="00630991"/>
    <w:rsid w:val="00630B50"/>
    <w:rsid w:val="0063137D"/>
    <w:rsid w:val="0063168D"/>
    <w:rsid w:val="00631C64"/>
    <w:rsid w:val="00631ED9"/>
    <w:rsid w:val="006322BC"/>
    <w:rsid w:val="006330B4"/>
    <w:rsid w:val="0063388A"/>
    <w:rsid w:val="00633BDA"/>
    <w:rsid w:val="00634236"/>
    <w:rsid w:val="00634581"/>
    <w:rsid w:val="006346AC"/>
    <w:rsid w:val="00634B1E"/>
    <w:rsid w:val="00634DE5"/>
    <w:rsid w:val="00635571"/>
    <w:rsid w:val="00635A6B"/>
    <w:rsid w:val="00635AE6"/>
    <w:rsid w:val="00635C09"/>
    <w:rsid w:val="00635FD6"/>
    <w:rsid w:val="0063691B"/>
    <w:rsid w:val="00637BED"/>
    <w:rsid w:val="00637C3E"/>
    <w:rsid w:val="0064057E"/>
    <w:rsid w:val="00640A79"/>
    <w:rsid w:val="00641229"/>
    <w:rsid w:val="00641C18"/>
    <w:rsid w:val="00641DC7"/>
    <w:rsid w:val="00642AB7"/>
    <w:rsid w:val="00642D7A"/>
    <w:rsid w:val="00643C5D"/>
    <w:rsid w:val="00644405"/>
    <w:rsid w:val="006445E7"/>
    <w:rsid w:val="0064531C"/>
    <w:rsid w:val="0064535B"/>
    <w:rsid w:val="00645682"/>
    <w:rsid w:val="0064663E"/>
    <w:rsid w:val="00646642"/>
    <w:rsid w:val="00646706"/>
    <w:rsid w:val="00647D41"/>
    <w:rsid w:val="0065008A"/>
    <w:rsid w:val="00650374"/>
    <w:rsid w:val="006505BF"/>
    <w:rsid w:val="0065071A"/>
    <w:rsid w:val="00650BE0"/>
    <w:rsid w:val="00650E45"/>
    <w:rsid w:val="00650E87"/>
    <w:rsid w:val="006510E4"/>
    <w:rsid w:val="0065215F"/>
    <w:rsid w:val="0065260C"/>
    <w:rsid w:val="0065269C"/>
    <w:rsid w:val="00652705"/>
    <w:rsid w:val="00652EEE"/>
    <w:rsid w:val="00653057"/>
    <w:rsid w:val="00653423"/>
    <w:rsid w:val="00653DFB"/>
    <w:rsid w:val="00654C65"/>
    <w:rsid w:val="006552A3"/>
    <w:rsid w:val="0065532A"/>
    <w:rsid w:val="00655E1D"/>
    <w:rsid w:val="00656DF1"/>
    <w:rsid w:val="0065705A"/>
    <w:rsid w:val="00657063"/>
    <w:rsid w:val="0065716E"/>
    <w:rsid w:val="0065787C"/>
    <w:rsid w:val="006600E0"/>
    <w:rsid w:val="00660949"/>
    <w:rsid w:val="00661345"/>
    <w:rsid w:val="00661AA4"/>
    <w:rsid w:val="00661B22"/>
    <w:rsid w:val="0066224B"/>
    <w:rsid w:val="00662858"/>
    <w:rsid w:val="00662BBE"/>
    <w:rsid w:val="00663503"/>
    <w:rsid w:val="00664314"/>
    <w:rsid w:val="00664362"/>
    <w:rsid w:val="00664C8C"/>
    <w:rsid w:val="00664F4E"/>
    <w:rsid w:val="006657EE"/>
    <w:rsid w:val="006672E2"/>
    <w:rsid w:val="00667588"/>
    <w:rsid w:val="00667686"/>
    <w:rsid w:val="00667744"/>
    <w:rsid w:val="00667907"/>
    <w:rsid w:val="00667A3A"/>
    <w:rsid w:val="00667F6E"/>
    <w:rsid w:val="0067011C"/>
    <w:rsid w:val="00670E42"/>
    <w:rsid w:val="00671115"/>
    <w:rsid w:val="00671160"/>
    <w:rsid w:val="006711DB"/>
    <w:rsid w:val="00671566"/>
    <w:rsid w:val="006717A2"/>
    <w:rsid w:val="00671809"/>
    <w:rsid w:val="00671D16"/>
    <w:rsid w:val="006728B0"/>
    <w:rsid w:val="00672CE7"/>
    <w:rsid w:val="00673331"/>
    <w:rsid w:val="006735DF"/>
    <w:rsid w:val="006735F8"/>
    <w:rsid w:val="00673A69"/>
    <w:rsid w:val="00673E2E"/>
    <w:rsid w:val="00673F2B"/>
    <w:rsid w:val="00674D14"/>
    <w:rsid w:val="0067551B"/>
    <w:rsid w:val="00675C23"/>
    <w:rsid w:val="00675E92"/>
    <w:rsid w:val="00676040"/>
    <w:rsid w:val="00676C29"/>
    <w:rsid w:val="00677040"/>
    <w:rsid w:val="0067789D"/>
    <w:rsid w:val="00677A1F"/>
    <w:rsid w:val="00680A9A"/>
    <w:rsid w:val="00680B04"/>
    <w:rsid w:val="0068121D"/>
    <w:rsid w:val="00681BB3"/>
    <w:rsid w:val="00681DDC"/>
    <w:rsid w:val="0068219E"/>
    <w:rsid w:val="00682300"/>
    <w:rsid w:val="00682492"/>
    <w:rsid w:val="00682C37"/>
    <w:rsid w:val="00683152"/>
    <w:rsid w:val="0068363B"/>
    <w:rsid w:val="00683F4F"/>
    <w:rsid w:val="00684103"/>
    <w:rsid w:val="0068422B"/>
    <w:rsid w:val="006842F3"/>
    <w:rsid w:val="0068454C"/>
    <w:rsid w:val="00684874"/>
    <w:rsid w:val="00684EA8"/>
    <w:rsid w:val="006853C9"/>
    <w:rsid w:val="00685863"/>
    <w:rsid w:val="00685B70"/>
    <w:rsid w:val="00685C79"/>
    <w:rsid w:val="006860DE"/>
    <w:rsid w:val="00686879"/>
    <w:rsid w:val="00686A1A"/>
    <w:rsid w:val="006872BF"/>
    <w:rsid w:val="006873F6"/>
    <w:rsid w:val="006874C1"/>
    <w:rsid w:val="00687508"/>
    <w:rsid w:val="00687C30"/>
    <w:rsid w:val="00687D37"/>
    <w:rsid w:val="0069005E"/>
    <w:rsid w:val="006900F7"/>
    <w:rsid w:val="006907FC"/>
    <w:rsid w:val="0069095C"/>
    <w:rsid w:val="006910C0"/>
    <w:rsid w:val="006910D1"/>
    <w:rsid w:val="00691276"/>
    <w:rsid w:val="00691A18"/>
    <w:rsid w:val="00691B90"/>
    <w:rsid w:val="006920DE"/>
    <w:rsid w:val="00692A77"/>
    <w:rsid w:val="00692B2C"/>
    <w:rsid w:val="00692D46"/>
    <w:rsid w:val="006930D5"/>
    <w:rsid w:val="00693766"/>
    <w:rsid w:val="00693AAA"/>
    <w:rsid w:val="00693E6F"/>
    <w:rsid w:val="00694270"/>
    <w:rsid w:val="006946C3"/>
    <w:rsid w:val="006949C6"/>
    <w:rsid w:val="006951E2"/>
    <w:rsid w:val="0069531F"/>
    <w:rsid w:val="00695CC4"/>
    <w:rsid w:val="00695F95"/>
    <w:rsid w:val="00696304"/>
    <w:rsid w:val="0069666C"/>
    <w:rsid w:val="0069680C"/>
    <w:rsid w:val="006976B5"/>
    <w:rsid w:val="00697AC8"/>
    <w:rsid w:val="00697D19"/>
    <w:rsid w:val="00697D89"/>
    <w:rsid w:val="00697E89"/>
    <w:rsid w:val="006A03D7"/>
    <w:rsid w:val="006A1040"/>
    <w:rsid w:val="006A2064"/>
    <w:rsid w:val="006A22A6"/>
    <w:rsid w:val="006A26EF"/>
    <w:rsid w:val="006A2E4D"/>
    <w:rsid w:val="006A373C"/>
    <w:rsid w:val="006A39DC"/>
    <w:rsid w:val="006A4346"/>
    <w:rsid w:val="006A4591"/>
    <w:rsid w:val="006A49EB"/>
    <w:rsid w:val="006A4AF2"/>
    <w:rsid w:val="006A56CE"/>
    <w:rsid w:val="006A58C9"/>
    <w:rsid w:val="006A59AE"/>
    <w:rsid w:val="006A5EF6"/>
    <w:rsid w:val="006A6032"/>
    <w:rsid w:val="006A6480"/>
    <w:rsid w:val="006A6566"/>
    <w:rsid w:val="006A6B8B"/>
    <w:rsid w:val="006A6F4E"/>
    <w:rsid w:val="006A7B9E"/>
    <w:rsid w:val="006B0153"/>
    <w:rsid w:val="006B02CA"/>
    <w:rsid w:val="006B082F"/>
    <w:rsid w:val="006B0851"/>
    <w:rsid w:val="006B0A37"/>
    <w:rsid w:val="006B177F"/>
    <w:rsid w:val="006B1A14"/>
    <w:rsid w:val="006B1C7D"/>
    <w:rsid w:val="006B1ECF"/>
    <w:rsid w:val="006B27CA"/>
    <w:rsid w:val="006B2FDB"/>
    <w:rsid w:val="006B307C"/>
    <w:rsid w:val="006B3718"/>
    <w:rsid w:val="006B3C85"/>
    <w:rsid w:val="006B4227"/>
    <w:rsid w:val="006B50D0"/>
    <w:rsid w:val="006B531D"/>
    <w:rsid w:val="006B5448"/>
    <w:rsid w:val="006B5A3F"/>
    <w:rsid w:val="006B5B71"/>
    <w:rsid w:val="006B5BFE"/>
    <w:rsid w:val="006B5C1E"/>
    <w:rsid w:val="006B5DD1"/>
    <w:rsid w:val="006B634C"/>
    <w:rsid w:val="006B6ACC"/>
    <w:rsid w:val="006B6F2F"/>
    <w:rsid w:val="006B720B"/>
    <w:rsid w:val="006B75DF"/>
    <w:rsid w:val="006B77A1"/>
    <w:rsid w:val="006B78C4"/>
    <w:rsid w:val="006B7EDA"/>
    <w:rsid w:val="006C0F48"/>
    <w:rsid w:val="006C1143"/>
    <w:rsid w:val="006C208D"/>
    <w:rsid w:val="006C2DD4"/>
    <w:rsid w:val="006C3197"/>
    <w:rsid w:val="006C31B2"/>
    <w:rsid w:val="006C31CB"/>
    <w:rsid w:val="006C3806"/>
    <w:rsid w:val="006C4104"/>
    <w:rsid w:val="006C49DD"/>
    <w:rsid w:val="006C5692"/>
    <w:rsid w:val="006C6494"/>
    <w:rsid w:val="006C65A1"/>
    <w:rsid w:val="006C6CD5"/>
    <w:rsid w:val="006C70FC"/>
    <w:rsid w:val="006C768F"/>
    <w:rsid w:val="006C76BD"/>
    <w:rsid w:val="006C7E5F"/>
    <w:rsid w:val="006D054E"/>
    <w:rsid w:val="006D07A4"/>
    <w:rsid w:val="006D0ABE"/>
    <w:rsid w:val="006D0B52"/>
    <w:rsid w:val="006D11D6"/>
    <w:rsid w:val="006D1428"/>
    <w:rsid w:val="006D1957"/>
    <w:rsid w:val="006D1F1D"/>
    <w:rsid w:val="006D2CC0"/>
    <w:rsid w:val="006D309A"/>
    <w:rsid w:val="006D3397"/>
    <w:rsid w:val="006D33E2"/>
    <w:rsid w:val="006D3D25"/>
    <w:rsid w:val="006D41EE"/>
    <w:rsid w:val="006D42A7"/>
    <w:rsid w:val="006D4529"/>
    <w:rsid w:val="006D50A5"/>
    <w:rsid w:val="006D58F9"/>
    <w:rsid w:val="006D5943"/>
    <w:rsid w:val="006D5FCC"/>
    <w:rsid w:val="006D6D36"/>
    <w:rsid w:val="006D70FA"/>
    <w:rsid w:val="006D7A76"/>
    <w:rsid w:val="006D7DCC"/>
    <w:rsid w:val="006E02BE"/>
    <w:rsid w:val="006E0901"/>
    <w:rsid w:val="006E0C3C"/>
    <w:rsid w:val="006E120F"/>
    <w:rsid w:val="006E14EB"/>
    <w:rsid w:val="006E1540"/>
    <w:rsid w:val="006E1715"/>
    <w:rsid w:val="006E24B0"/>
    <w:rsid w:val="006E3536"/>
    <w:rsid w:val="006E3546"/>
    <w:rsid w:val="006E36E0"/>
    <w:rsid w:val="006E4094"/>
    <w:rsid w:val="006E5A06"/>
    <w:rsid w:val="006E5D51"/>
    <w:rsid w:val="006E63C5"/>
    <w:rsid w:val="006E69B5"/>
    <w:rsid w:val="006E6B5E"/>
    <w:rsid w:val="006E716E"/>
    <w:rsid w:val="006E744A"/>
    <w:rsid w:val="006E7598"/>
    <w:rsid w:val="006E790E"/>
    <w:rsid w:val="006F0A36"/>
    <w:rsid w:val="006F0A60"/>
    <w:rsid w:val="006F20E0"/>
    <w:rsid w:val="006F229F"/>
    <w:rsid w:val="006F259D"/>
    <w:rsid w:val="006F2875"/>
    <w:rsid w:val="006F2CDD"/>
    <w:rsid w:val="006F3150"/>
    <w:rsid w:val="006F33DB"/>
    <w:rsid w:val="006F34CF"/>
    <w:rsid w:val="006F3E9E"/>
    <w:rsid w:val="006F48FD"/>
    <w:rsid w:val="006F4BEB"/>
    <w:rsid w:val="006F4C77"/>
    <w:rsid w:val="006F4C97"/>
    <w:rsid w:val="006F4D8F"/>
    <w:rsid w:val="006F5FE7"/>
    <w:rsid w:val="006F6511"/>
    <w:rsid w:val="006F6667"/>
    <w:rsid w:val="006F7A53"/>
    <w:rsid w:val="006F7FA3"/>
    <w:rsid w:val="00700201"/>
    <w:rsid w:val="00700868"/>
    <w:rsid w:val="00700E65"/>
    <w:rsid w:val="00701469"/>
    <w:rsid w:val="00701650"/>
    <w:rsid w:val="00701860"/>
    <w:rsid w:val="007036AD"/>
    <w:rsid w:val="00703870"/>
    <w:rsid w:val="00703A5B"/>
    <w:rsid w:val="00703A8B"/>
    <w:rsid w:val="00703B10"/>
    <w:rsid w:val="00703CF1"/>
    <w:rsid w:val="00704DA7"/>
    <w:rsid w:val="00704DA9"/>
    <w:rsid w:val="0070568E"/>
    <w:rsid w:val="007057C8"/>
    <w:rsid w:val="00705A1D"/>
    <w:rsid w:val="0070679E"/>
    <w:rsid w:val="007067D5"/>
    <w:rsid w:val="00706CA0"/>
    <w:rsid w:val="00707006"/>
    <w:rsid w:val="0070710D"/>
    <w:rsid w:val="0070713F"/>
    <w:rsid w:val="007074A4"/>
    <w:rsid w:val="007074A6"/>
    <w:rsid w:val="0070761A"/>
    <w:rsid w:val="00707666"/>
    <w:rsid w:val="007079D9"/>
    <w:rsid w:val="00707B07"/>
    <w:rsid w:val="007102F7"/>
    <w:rsid w:val="00710805"/>
    <w:rsid w:val="00710B2D"/>
    <w:rsid w:val="00710EC7"/>
    <w:rsid w:val="00710FFC"/>
    <w:rsid w:val="007111BA"/>
    <w:rsid w:val="0071138E"/>
    <w:rsid w:val="007114EB"/>
    <w:rsid w:val="00711692"/>
    <w:rsid w:val="00711E8C"/>
    <w:rsid w:val="00711F66"/>
    <w:rsid w:val="00711FB9"/>
    <w:rsid w:val="00712EA0"/>
    <w:rsid w:val="00712FB1"/>
    <w:rsid w:val="007135DA"/>
    <w:rsid w:val="00713DAD"/>
    <w:rsid w:val="00714275"/>
    <w:rsid w:val="00714DFB"/>
    <w:rsid w:val="0071597F"/>
    <w:rsid w:val="00715B3A"/>
    <w:rsid w:val="007166D6"/>
    <w:rsid w:val="00716B75"/>
    <w:rsid w:val="00716E89"/>
    <w:rsid w:val="007175D8"/>
    <w:rsid w:val="00717802"/>
    <w:rsid w:val="00720320"/>
    <w:rsid w:val="00720452"/>
    <w:rsid w:val="0072090F"/>
    <w:rsid w:val="00720B8C"/>
    <w:rsid w:val="00720EA6"/>
    <w:rsid w:val="00721A79"/>
    <w:rsid w:val="00721FE5"/>
    <w:rsid w:val="007222D8"/>
    <w:rsid w:val="0072263A"/>
    <w:rsid w:val="00723090"/>
    <w:rsid w:val="00723111"/>
    <w:rsid w:val="007232B9"/>
    <w:rsid w:val="00723BA6"/>
    <w:rsid w:val="00723BD7"/>
    <w:rsid w:val="00723CED"/>
    <w:rsid w:val="00723FB7"/>
    <w:rsid w:val="00723FD3"/>
    <w:rsid w:val="0072464C"/>
    <w:rsid w:val="00724778"/>
    <w:rsid w:val="00724866"/>
    <w:rsid w:val="00724E76"/>
    <w:rsid w:val="0072572F"/>
    <w:rsid w:val="007257BC"/>
    <w:rsid w:val="007257C3"/>
    <w:rsid w:val="00725834"/>
    <w:rsid w:val="00725A3C"/>
    <w:rsid w:val="007262F8"/>
    <w:rsid w:val="007266D7"/>
    <w:rsid w:val="00726B92"/>
    <w:rsid w:val="00726C3C"/>
    <w:rsid w:val="00726E19"/>
    <w:rsid w:val="007270AC"/>
    <w:rsid w:val="00727CED"/>
    <w:rsid w:val="00727FA9"/>
    <w:rsid w:val="00730182"/>
    <w:rsid w:val="007304DC"/>
    <w:rsid w:val="0073058C"/>
    <w:rsid w:val="007307D3"/>
    <w:rsid w:val="00730B70"/>
    <w:rsid w:val="007317B1"/>
    <w:rsid w:val="00731818"/>
    <w:rsid w:val="007318A0"/>
    <w:rsid w:val="00732110"/>
    <w:rsid w:val="00732503"/>
    <w:rsid w:val="00732D27"/>
    <w:rsid w:val="00733568"/>
    <w:rsid w:val="00733B14"/>
    <w:rsid w:val="00733F25"/>
    <w:rsid w:val="00734365"/>
    <w:rsid w:val="007344F9"/>
    <w:rsid w:val="0073450E"/>
    <w:rsid w:val="007346B5"/>
    <w:rsid w:val="0073477F"/>
    <w:rsid w:val="00734B9A"/>
    <w:rsid w:val="00734BDD"/>
    <w:rsid w:val="00735298"/>
    <w:rsid w:val="0073552E"/>
    <w:rsid w:val="0073564B"/>
    <w:rsid w:val="00735AA6"/>
    <w:rsid w:val="00735ACB"/>
    <w:rsid w:val="00735BC6"/>
    <w:rsid w:val="00736183"/>
    <w:rsid w:val="00736836"/>
    <w:rsid w:val="00736923"/>
    <w:rsid w:val="007369CA"/>
    <w:rsid w:val="00736CF2"/>
    <w:rsid w:val="00737190"/>
    <w:rsid w:val="007376A0"/>
    <w:rsid w:val="007377D8"/>
    <w:rsid w:val="00737A3E"/>
    <w:rsid w:val="00737D9E"/>
    <w:rsid w:val="007400AA"/>
    <w:rsid w:val="007401A8"/>
    <w:rsid w:val="00741092"/>
    <w:rsid w:val="00741765"/>
    <w:rsid w:val="007425B0"/>
    <w:rsid w:val="00742B73"/>
    <w:rsid w:val="00742D29"/>
    <w:rsid w:val="00742FFF"/>
    <w:rsid w:val="007436F4"/>
    <w:rsid w:val="00743C9E"/>
    <w:rsid w:val="00743D18"/>
    <w:rsid w:val="00743ECF"/>
    <w:rsid w:val="00744ABC"/>
    <w:rsid w:val="00744C5B"/>
    <w:rsid w:val="007450BD"/>
    <w:rsid w:val="0074528B"/>
    <w:rsid w:val="00745355"/>
    <w:rsid w:val="00745465"/>
    <w:rsid w:val="007456B2"/>
    <w:rsid w:val="007457E8"/>
    <w:rsid w:val="00745AB6"/>
    <w:rsid w:val="00745DD1"/>
    <w:rsid w:val="00746146"/>
    <w:rsid w:val="00746743"/>
    <w:rsid w:val="007468D8"/>
    <w:rsid w:val="007469A9"/>
    <w:rsid w:val="00746EC0"/>
    <w:rsid w:val="00746FE2"/>
    <w:rsid w:val="007470D1"/>
    <w:rsid w:val="007474E3"/>
    <w:rsid w:val="007475BD"/>
    <w:rsid w:val="007479CB"/>
    <w:rsid w:val="00747CA3"/>
    <w:rsid w:val="00747E34"/>
    <w:rsid w:val="0075011A"/>
    <w:rsid w:val="00750CC0"/>
    <w:rsid w:val="00750DB9"/>
    <w:rsid w:val="00750FE1"/>
    <w:rsid w:val="0075126A"/>
    <w:rsid w:val="0075138E"/>
    <w:rsid w:val="007514F8"/>
    <w:rsid w:val="00751C5E"/>
    <w:rsid w:val="00751E69"/>
    <w:rsid w:val="007520AD"/>
    <w:rsid w:val="00752182"/>
    <w:rsid w:val="00752710"/>
    <w:rsid w:val="00753047"/>
    <w:rsid w:val="0075314E"/>
    <w:rsid w:val="007532CE"/>
    <w:rsid w:val="0075336D"/>
    <w:rsid w:val="007538E7"/>
    <w:rsid w:val="00754A95"/>
    <w:rsid w:val="00754C8A"/>
    <w:rsid w:val="00754D57"/>
    <w:rsid w:val="00754DFA"/>
    <w:rsid w:val="00755147"/>
    <w:rsid w:val="00755464"/>
    <w:rsid w:val="007556FD"/>
    <w:rsid w:val="00755AC4"/>
    <w:rsid w:val="00755BC5"/>
    <w:rsid w:val="007564B0"/>
    <w:rsid w:val="00756D85"/>
    <w:rsid w:val="00756E61"/>
    <w:rsid w:val="00756F0B"/>
    <w:rsid w:val="007570BD"/>
    <w:rsid w:val="00757D7B"/>
    <w:rsid w:val="00760AF9"/>
    <w:rsid w:val="00760BAD"/>
    <w:rsid w:val="007618AC"/>
    <w:rsid w:val="00762501"/>
    <w:rsid w:val="007626B2"/>
    <w:rsid w:val="007628F9"/>
    <w:rsid w:val="007629B6"/>
    <w:rsid w:val="007635FE"/>
    <w:rsid w:val="00763878"/>
    <w:rsid w:val="00763D28"/>
    <w:rsid w:val="0076401B"/>
    <w:rsid w:val="0076406B"/>
    <w:rsid w:val="0076413C"/>
    <w:rsid w:val="00764701"/>
    <w:rsid w:val="00764BCA"/>
    <w:rsid w:val="00764EA8"/>
    <w:rsid w:val="007651BA"/>
    <w:rsid w:val="0076576F"/>
    <w:rsid w:val="00765F95"/>
    <w:rsid w:val="00766223"/>
    <w:rsid w:val="00766612"/>
    <w:rsid w:val="00767067"/>
    <w:rsid w:val="007675E7"/>
    <w:rsid w:val="007679DA"/>
    <w:rsid w:val="00767B25"/>
    <w:rsid w:val="00767F68"/>
    <w:rsid w:val="00770216"/>
    <w:rsid w:val="007709E0"/>
    <w:rsid w:val="00770C12"/>
    <w:rsid w:val="00771DCE"/>
    <w:rsid w:val="00771E36"/>
    <w:rsid w:val="0077250D"/>
    <w:rsid w:val="00772DFB"/>
    <w:rsid w:val="007735B3"/>
    <w:rsid w:val="007735E9"/>
    <w:rsid w:val="00773B2D"/>
    <w:rsid w:val="00773B72"/>
    <w:rsid w:val="007741C1"/>
    <w:rsid w:val="00774E5D"/>
    <w:rsid w:val="007754A4"/>
    <w:rsid w:val="007758B9"/>
    <w:rsid w:val="00775CDD"/>
    <w:rsid w:val="00775CEC"/>
    <w:rsid w:val="007760B1"/>
    <w:rsid w:val="0077613A"/>
    <w:rsid w:val="00776662"/>
    <w:rsid w:val="007770EB"/>
    <w:rsid w:val="00777280"/>
    <w:rsid w:val="007774C2"/>
    <w:rsid w:val="00777832"/>
    <w:rsid w:val="00777AC9"/>
    <w:rsid w:val="007800AC"/>
    <w:rsid w:val="00780479"/>
    <w:rsid w:val="00780949"/>
    <w:rsid w:val="00780A3B"/>
    <w:rsid w:val="00780B51"/>
    <w:rsid w:val="00780E3E"/>
    <w:rsid w:val="0078110F"/>
    <w:rsid w:val="007819ED"/>
    <w:rsid w:val="00781A11"/>
    <w:rsid w:val="00781A68"/>
    <w:rsid w:val="00781A6A"/>
    <w:rsid w:val="00781F15"/>
    <w:rsid w:val="00781FAD"/>
    <w:rsid w:val="00782909"/>
    <w:rsid w:val="00782C7A"/>
    <w:rsid w:val="00783A1B"/>
    <w:rsid w:val="00783BEB"/>
    <w:rsid w:val="00784772"/>
    <w:rsid w:val="00785187"/>
    <w:rsid w:val="0078526D"/>
    <w:rsid w:val="007854D6"/>
    <w:rsid w:val="007855AD"/>
    <w:rsid w:val="007856BB"/>
    <w:rsid w:val="007859B8"/>
    <w:rsid w:val="00785D12"/>
    <w:rsid w:val="00786247"/>
    <w:rsid w:val="007865D3"/>
    <w:rsid w:val="007867F0"/>
    <w:rsid w:val="007879B3"/>
    <w:rsid w:val="00787AE5"/>
    <w:rsid w:val="00787B45"/>
    <w:rsid w:val="00787C95"/>
    <w:rsid w:val="00787F55"/>
    <w:rsid w:val="00787FE1"/>
    <w:rsid w:val="00790E7D"/>
    <w:rsid w:val="00791453"/>
    <w:rsid w:val="00791670"/>
    <w:rsid w:val="0079192C"/>
    <w:rsid w:val="007919E6"/>
    <w:rsid w:val="00791D82"/>
    <w:rsid w:val="007921D5"/>
    <w:rsid w:val="00792284"/>
    <w:rsid w:val="007922ED"/>
    <w:rsid w:val="00792309"/>
    <w:rsid w:val="00792B68"/>
    <w:rsid w:val="00792C2B"/>
    <w:rsid w:val="00792FD2"/>
    <w:rsid w:val="00793034"/>
    <w:rsid w:val="00793ADF"/>
    <w:rsid w:val="00794D72"/>
    <w:rsid w:val="00795199"/>
    <w:rsid w:val="00795524"/>
    <w:rsid w:val="0079589D"/>
    <w:rsid w:val="00795A7C"/>
    <w:rsid w:val="00795FE3"/>
    <w:rsid w:val="00796E89"/>
    <w:rsid w:val="007973BD"/>
    <w:rsid w:val="007975F8"/>
    <w:rsid w:val="007976F3"/>
    <w:rsid w:val="007977C9"/>
    <w:rsid w:val="007A0010"/>
    <w:rsid w:val="007A0022"/>
    <w:rsid w:val="007A02EA"/>
    <w:rsid w:val="007A0B9E"/>
    <w:rsid w:val="007A0DA9"/>
    <w:rsid w:val="007A1042"/>
    <w:rsid w:val="007A1290"/>
    <w:rsid w:val="007A1831"/>
    <w:rsid w:val="007A1F3D"/>
    <w:rsid w:val="007A21C7"/>
    <w:rsid w:val="007A2B1F"/>
    <w:rsid w:val="007A2F8F"/>
    <w:rsid w:val="007A2FAA"/>
    <w:rsid w:val="007A3488"/>
    <w:rsid w:val="007A382C"/>
    <w:rsid w:val="007A3B5F"/>
    <w:rsid w:val="007A3DB5"/>
    <w:rsid w:val="007A477F"/>
    <w:rsid w:val="007A493B"/>
    <w:rsid w:val="007A4EA7"/>
    <w:rsid w:val="007A588F"/>
    <w:rsid w:val="007A5C95"/>
    <w:rsid w:val="007A5E43"/>
    <w:rsid w:val="007A64A4"/>
    <w:rsid w:val="007A6792"/>
    <w:rsid w:val="007A73FF"/>
    <w:rsid w:val="007A7461"/>
    <w:rsid w:val="007A7611"/>
    <w:rsid w:val="007A7695"/>
    <w:rsid w:val="007A778D"/>
    <w:rsid w:val="007B0133"/>
    <w:rsid w:val="007B0320"/>
    <w:rsid w:val="007B0456"/>
    <w:rsid w:val="007B05EC"/>
    <w:rsid w:val="007B0950"/>
    <w:rsid w:val="007B0E03"/>
    <w:rsid w:val="007B10D5"/>
    <w:rsid w:val="007B2564"/>
    <w:rsid w:val="007B25B9"/>
    <w:rsid w:val="007B2667"/>
    <w:rsid w:val="007B30BA"/>
    <w:rsid w:val="007B3828"/>
    <w:rsid w:val="007B4145"/>
    <w:rsid w:val="007B422C"/>
    <w:rsid w:val="007B43FE"/>
    <w:rsid w:val="007B5AB5"/>
    <w:rsid w:val="007B5C93"/>
    <w:rsid w:val="007B5CC0"/>
    <w:rsid w:val="007B612C"/>
    <w:rsid w:val="007B6205"/>
    <w:rsid w:val="007B6616"/>
    <w:rsid w:val="007B6983"/>
    <w:rsid w:val="007B6D5C"/>
    <w:rsid w:val="007B770D"/>
    <w:rsid w:val="007B7AB2"/>
    <w:rsid w:val="007B7AB9"/>
    <w:rsid w:val="007B7FA9"/>
    <w:rsid w:val="007C0110"/>
    <w:rsid w:val="007C0463"/>
    <w:rsid w:val="007C088E"/>
    <w:rsid w:val="007C0AF6"/>
    <w:rsid w:val="007C0E20"/>
    <w:rsid w:val="007C1475"/>
    <w:rsid w:val="007C160F"/>
    <w:rsid w:val="007C2218"/>
    <w:rsid w:val="007C278F"/>
    <w:rsid w:val="007C2FBE"/>
    <w:rsid w:val="007C3395"/>
    <w:rsid w:val="007C340A"/>
    <w:rsid w:val="007C38C9"/>
    <w:rsid w:val="007C3BBD"/>
    <w:rsid w:val="007C3D85"/>
    <w:rsid w:val="007C44C5"/>
    <w:rsid w:val="007C4BED"/>
    <w:rsid w:val="007C4DF0"/>
    <w:rsid w:val="007C5468"/>
    <w:rsid w:val="007C64DD"/>
    <w:rsid w:val="007C66AA"/>
    <w:rsid w:val="007C680E"/>
    <w:rsid w:val="007C73A0"/>
    <w:rsid w:val="007C7D42"/>
    <w:rsid w:val="007D0060"/>
    <w:rsid w:val="007D03EB"/>
    <w:rsid w:val="007D1316"/>
    <w:rsid w:val="007D1944"/>
    <w:rsid w:val="007D1E5F"/>
    <w:rsid w:val="007D2457"/>
    <w:rsid w:val="007D295E"/>
    <w:rsid w:val="007D2E85"/>
    <w:rsid w:val="007D3254"/>
    <w:rsid w:val="007D3846"/>
    <w:rsid w:val="007D3A20"/>
    <w:rsid w:val="007D3A3C"/>
    <w:rsid w:val="007D3A4F"/>
    <w:rsid w:val="007D41BB"/>
    <w:rsid w:val="007D4652"/>
    <w:rsid w:val="007D5130"/>
    <w:rsid w:val="007D52EE"/>
    <w:rsid w:val="007D545A"/>
    <w:rsid w:val="007D5982"/>
    <w:rsid w:val="007D661B"/>
    <w:rsid w:val="007D6BCB"/>
    <w:rsid w:val="007D6C05"/>
    <w:rsid w:val="007D6E0A"/>
    <w:rsid w:val="007D742C"/>
    <w:rsid w:val="007D79A8"/>
    <w:rsid w:val="007D7B03"/>
    <w:rsid w:val="007E04DA"/>
    <w:rsid w:val="007E07AD"/>
    <w:rsid w:val="007E090E"/>
    <w:rsid w:val="007E0E0A"/>
    <w:rsid w:val="007E0E5A"/>
    <w:rsid w:val="007E1021"/>
    <w:rsid w:val="007E117B"/>
    <w:rsid w:val="007E1EEE"/>
    <w:rsid w:val="007E1F7C"/>
    <w:rsid w:val="007E2542"/>
    <w:rsid w:val="007E2675"/>
    <w:rsid w:val="007E27DB"/>
    <w:rsid w:val="007E41A3"/>
    <w:rsid w:val="007E440B"/>
    <w:rsid w:val="007E44F3"/>
    <w:rsid w:val="007E4833"/>
    <w:rsid w:val="007E4CDE"/>
    <w:rsid w:val="007E66F1"/>
    <w:rsid w:val="007E6AEB"/>
    <w:rsid w:val="007E6D4D"/>
    <w:rsid w:val="007E702F"/>
    <w:rsid w:val="007E787B"/>
    <w:rsid w:val="007E7C20"/>
    <w:rsid w:val="007F005B"/>
    <w:rsid w:val="007F09C2"/>
    <w:rsid w:val="007F0A35"/>
    <w:rsid w:val="007F0A63"/>
    <w:rsid w:val="007F18F3"/>
    <w:rsid w:val="007F1BEC"/>
    <w:rsid w:val="007F1C63"/>
    <w:rsid w:val="007F2C43"/>
    <w:rsid w:val="007F2D24"/>
    <w:rsid w:val="007F2D33"/>
    <w:rsid w:val="007F2F6C"/>
    <w:rsid w:val="007F3758"/>
    <w:rsid w:val="007F3E9D"/>
    <w:rsid w:val="007F4512"/>
    <w:rsid w:val="007F4C8B"/>
    <w:rsid w:val="007F54D0"/>
    <w:rsid w:val="007F57A3"/>
    <w:rsid w:val="007F5A18"/>
    <w:rsid w:val="007F5FA6"/>
    <w:rsid w:val="007F6119"/>
    <w:rsid w:val="007F68EF"/>
    <w:rsid w:val="007F6A03"/>
    <w:rsid w:val="007F6A8C"/>
    <w:rsid w:val="007F757A"/>
    <w:rsid w:val="007F75C5"/>
    <w:rsid w:val="007F77A0"/>
    <w:rsid w:val="007F7DB2"/>
    <w:rsid w:val="007F7FC4"/>
    <w:rsid w:val="0080044B"/>
    <w:rsid w:val="00800521"/>
    <w:rsid w:val="00800A06"/>
    <w:rsid w:val="00800D3A"/>
    <w:rsid w:val="00801471"/>
    <w:rsid w:val="008019A6"/>
    <w:rsid w:val="008022F1"/>
    <w:rsid w:val="00802420"/>
    <w:rsid w:val="0080250E"/>
    <w:rsid w:val="00802727"/>
    <w:rsid w:val="00802F5F"/>
    <w:rsid w:val="0080300D"/>
    <w:rsid w:val="008037C1"/>
    <w:rsid w:val="00803989"/>
    <w:rsid w:val="00803FB8"/>
    <w:rsid w:val="008043D1"/>
    <w:rsid w:val="00804739"/>
    <w:rsid w:val="00804C1C"/>
    <w:rsid w:val="00804CC5"/>
    <w:rsid w:val="00804EB4"/>
    <w:rsid w:val="008054DC"/>
    <w:rsid w:val="00806023"/>
    <w:rsid w:val="008061A6"/>
    <w:rsid w:val="008063F5"/>
    <w:rsid w:val="008063FB"/>
    <w:rsid w:val="00806844"/>
    <w:rsid w:val="00806DB1"/>
    <w:rsid w:val="008104BB"/>
    <w:rsid w:val="00810760"/>
    <w:rsid w:val="00810976"/>
    <w:rsid w:val="00810FEF"/>
    <w:rsid w:val="00811084"/>
    <w:rsid w:val="008115E9"/>
    <w:rsid w:val="00811C37"/>
    <w:rsid w:val="00811D18"/>
    <w:rsid w:val="00811FA6"/>
    <w:rsid w:val="00812D37"/>
    <w:rsid w:val="0081306E"/>
    <w:rsid w:val="0081325E"/>
    <w:rsid w:val="008132B6"/>
    <w:rsid w:val="0081394C"/>
    <w:rsid w:val="00813ED9"/>
    <w:rsid w:val="00813F1A"/>
    <w:rsid w:val="008141D1"/>
    <w:rsid w:val="0081420C"/>
    <w:rsid w:val="00814CC3"/>
    <w:rsid w:val="00815BA8"/>
    <w:rsid w:val="00815CE3"/>
    <w:rsid w:val="00815FBB"/>
    <w:rsid w:val="00816006"/>
    <w:rsid w:val="0081618F"/>
    <w:rsid w:val="00816A7E"/>
    <w:rsid w:val="00817237"/>
    <w:rsid w:val="00817517"/>
    <w:rsid w:val="00817B2F"/>
    <w:rsid w:val="00820202"/>
    <w:rsid w:val="00820BBF"/>
    <w:rsid w:val="00820E78"/>
    <w:rsid w:val="0082204C"/>
    <w:rsid w:val="008221E8"/>
    <w:rsid w:val="0082267C"/>
    <w:rsid w:val="00822824"/>
    <w:rsid w:val="008228F7"/>
    <w:rsid w:val="00822BA8"/>
    <w:rsid w:val="00823D56"/>
    <w:rsid w:val="008240A9"/>
    <w:rsid w:val="0082411C"/>
    <w:rsid w:val="0082446A"/>
    <w:rsid w:val="008248D6"/>
    <w:rsid w:val="00824A04"/>
    <w:rsid w:val="00824DD6"/>
    <w:rsid w:val="00825B59"/>
    <w:rsid w:val="00825B68"/>
    <w:rsid w:val="00825CC6"/>
    <w:rsid w:val="00825F5A"/>
    <w:rsid w:val="0082672E"/>
    <w:rsid w:val="00826DAC"/>
    <w:rsid w:val="0082734A"/>
    <w:rsid w:val="00827538"/>
    <w:rsid w:val="00827971"/>
    <w:rsid w:val="008279FF"/>
    <w:rsid w:val="00827C28"/>
    <w:rsid w:val="00827D50"/>
    <w:rsid w:val="00827E2D"/>
    <w:rsid w:val="00827EDE"/>
    <w:rsid w:val="008305A3"/>
    <w:rsid w:val="00830D81"/>
    <w:rsid w:val="0083295B"/>
    <w:rsid w:val="00832A52"/>
    <w:rsid w:val="00832AFE"/>
    <w:rsid w:val="00832CB7"/>
    <w:rsid w:val="00832D54"/>
    <w:rsid w:val="00833430"/>
    <w:rsid w:val="0083363F"/>
    <w:rsid w:val="0083437C"/>
    <w:rsid w:val="00834522"/>
    <w:rsid w:val="00834BD2"/>
    <w:rsid w:val="008359FD"/>
    <w:rsid w:val="00835E6E"/>
    <w:rsid w:val="00835F3E"/>
    <w:rsid w:val="00836E02"/>
    <w:rsid w:val="00837EC5"/>
    <w:rsid w:val="00840CB8"/>
    <w:rsid w:val="00840E26"/>
    <w:rsid w:val="0084103B"/>
    <w:rsid w:val="00841084"/>
    <w:rsid w:val="008410AB"/>
    <w:rsid w:val="00841B77"/>
    <w:rsid w:val="008422A3"/>
    <w:rsid w:val="008426ED"/>
    <w:rsid w:val="00842F1A"/>
    <w:rsid w:val="0084365F"/>
    <w:rsid w:val="008438FE"/>
    <w:rsid w:val="00843D6A"/>
    <w:rsid w:val="008441FA"/>
    <w:rsid w:val="0084447E"/>
    <w:rsid w:val="00844496"/>
    <w:rsid w:val="008444DB"/>
    <w:rsid w:val="0084489D"/>
    <w:rsid w:val="00844C19"/>
    <w:rsid w:val="00844D7E"/>
    <w:rsid w:val="0084531C"/>
    <w:rsid w:val="00845843"/>
    <w:rsid w:val="00845B81"/>
    <w:rsid w:val="00845D54"/>
    <w:rsid w:val="00846F7F"/>
    <w:rsid w:val="008470EE"/>
    <w:rsid w:val="0084770C"/>
    <w:rsid w:val="00847D09"/>
    <w:rsid w:val="0085032F"/>
    <w:rsid w:val="008509DB"/>
    <w:rsid w:val="00850FBC"/>
    <w:rsid w:val="0085141E"/>
    <w:rsid w:val="00851653"/>
    <w:rsid w:val="00851A2C"/>
    <w:rsid w:val="00851C6D"/>
    <w:rsid w:val="0085223D"/>
    <w:rsid w:val="00852CB4"/>
    <w:rsid w:val="00853180"/>
    <w:rsid w:val="0085355B"/>
    <w:rsid w:val="00854276"/>
    <w:rsid w:val="008544A2"/>
    <w:rsid w:val="00854A72"/>
    <w:rsid w:val="00854EC3"/>
    <w:rsid w:val="008556C5"/>
    <w:rsid w:val="00856661"/>
    <w:rsid w:val="00856778"/>
    <w:rsid w:val="0085677F"/>
    <w:rsid w:val="008568B7"/>
    <w:rsid w:val="00856939"/>
    <w:rsid w:val="008572E7"/>
    <w:rsid w:val="00857A1F"/>
    <w:rsid w:val="00857D13"/>
    <w:rsid w:val="008602FC"/>
    <w:rsid w:val="008604B2"/>
    <w:rsid w:val="00860B12"/>
    <w:rsid w:val="00860C1E"/>
    <w:rsid w:val="008611BA"/>
    <w:rsid w:val="008612AD"/>
    <w:rsid w:val="0086139A"/>
    <w:rsid w:val="00861FC7"/>
    <w:rsid w:val="008629C9"/>
    <w:rsid w:val="00862BB8"/>
    <w:rsid w:val="00862C1F"/>
    <w:rsid w:val="00862F56"/>
    <w:rsid w:val="0086390F"/>
    <w:rsid w:val="008639A0"/>
    <w:rsid w:val="008651EF"/>
    <w:rsid w:val="00865343"/>
    <w:rsid w:val="008653A8"/>
    <w:rsid w:val="008659E1"/>
    <w:rsid w:val="00865E90"/>
    <w:rsid w:val="008663F1"/>
    <w:rsid w:val="008665DC"/>
    <w:rsid w:val="008667F7"/>
    <w:rsid w:val="008671DB"/>
    <w:rsid w:val="0086735D"/>
    <w:rsid w:val="008674FD"/>
    <w:rsid w:val="00867738"/>
    <w:rsid w:val="00867CF8"/>
    <w:rsid w:val="008708C3"/>
    <w:rsid w:val="008716F1"/>
    <w:rsid w:val="00871BF2"/>
    <w:rsid w:val="00872877"/>
    <w:rsid w:val="00872C71"/>
    <w:rsid w:val="008732E0"/>
    <w:rsid w:val="0087360A"/>
    <w:rsid w:val="00873B61"/>
    <w:rsid w:val="00873CE0"/>
    <w:rsid w:val="0087424E"/>
    <w:rsid w:val="008748E4"/>
    <w:rsid w:val="008748EE"/>
    <w:rsid w:val="00874950"/>
    <w:rsid w:val="00874FEE"/>
    <w:rsid w:val="0087517E"/>
    <w:rsid w:val="0087546A"/>
    <w:rsid w:val="008755D0"/>
    <w:rsid w:val="00875C9B"/>
    <w:rsid w:val="00875D21"/>
    <w:rsid w:val="0087619F"/>
    <w:rsid w:val="00876979"/>
    <w:rsid w:val="00876A29"/>
    <w:rsid w:val="00876CEA"/>
    <w:rsid w:val="00877019"/>
    <w:rsid w:val="008771F3"/>
    <w:rsid w:val="00877926"/>
    <w:rsid w:val="00877C40"/>
    <w:rsid w:val="00877D77"/>
    <w:rsid w:val="008808BC"/>
    <w:rsid w:val="00880B08"/>
    <w:rsid w:val="00880C0D"/>
    <w:rsid w:val="00880E4E"/>
    <w:rsid w:val="008811C0"/>
    <w:rsid w:val="0088166A"/>
    <w:rsid w:val="00881A4B"/>
    <w:rsid w:val="00881F4B"/>
    <w:rsid w:val="00882275"/>
    <w:rsid w:val="0088238A"/>
    <w:rsid w:val="0088272B"/>
    <w:rsid w:val="00882A71"/>
    <w:rsid w:val="00882EF4"/>
    <w:rsid w:val="00883583"/>
    <w:rsid w:val="00883A0E"/>
    <w:rsid w:val="00884096"/>
    <w:rsid w:val="0088431D"/>
    <w:rsid w:val="008848A6"/>
    <w:rsid w:val="008849F3"/>
    <w:rsid w:val="00885341"/>
    <w:rsid w:val="00886298"/>
    <w:rsid w:val="0088689D"/>
    <w:rsid w:val="00886A12"/>
    <w:rsid w:val="00886DEA"/>
    <w:rsid w:val="0088705B"/>
    <w:rsid w:val="00887F74"/>
    <w:rsid w:val="0089094D"/>
    <w:rsid w:val="0089127D"/>
    <w:rsid w:val="008913E4"/>
    <w:rsid w:val="0089168A"/>
    <w:rsid w:val="00891C75"/>
    <w:rsid w:val="00891F14"/>
    <w:rsid w:val="00891F84"/>
    <w:rsid w:val="00892F39"/>
    <w:rsid w:val="008932C6"/>
    <w:rsid w:val="00893BAE"/>
    <w:rsid w:val="008941A5"/>
    <w:rsid w:val="00894934"/>
    <w:rsid w:val="008949B7"/>
    <w:rsid w:val="00894CB8"/>
    <w:rsid w:val="00895375"/>
    <w:rsid w:val="00895445"/>
    <w:rsid w:val="008958E3"/>
    <w:rsid w:val="008965A0"/>
    <w:rsid w:val="008968AF"/>
    <w:rsid w:val="00896CB6"/>
    <w:rsid w:val="00896EC4"/>
    <w:rsid w:val="008976BE"/>
    <w:rsid w:val="0089794F"/>
    <w:rsid w:val="008A0A57"/>
    <w:rsid w:val="008A1297"/>
    <w:rsid w:val="008A155F"/>
    <w:rsid w:val="008A1AE7"/>
    <w:rsid w:val="008A1D80"/>
    <w:rsid w:val="008A1F7A"/>
    <w:rsid w:val="008A2556"/>
    <w:rsid w:val="008A26B4"/>
    <w:rsid w:val="008A305D"/>
    <w:rsid w:val="008A3847"/>
    <w:rsid w:val="008A3D87"/>
    <w:rsid w:val="008A3F5A"/>
    <w:rsid w:val="008A41C8"/>
    <w:rsid w:val="008A451F"/>
    <w:rsid w:val="008A481A"/>
    <w:rsid w:val="008A496C"/>
    <w:rsid w:val="008A4A30"/>
    <w:rsid w:val="008A54AF"/>
    <w:rsid w:val="008A5D5F"/>
    <w:rsid w:val="008A5E73"/>
    <w:rsid w:val="008A6678"/>
    <w:rsid w:val="008A66DC"/>
    <w:rsid w:val="008B02F8"/>
    <w:rsid w:val="008B0DB5"/>
    <w:rsid w:val="008B18D6"/>
    <w:rsid w:val="008B22C2"/>
    <w:rsid w:val="008B2446"/>
    <w:rsid w:val="008B2533"/>
    <w:rsid w:val="008B2CFC"/>
    <w:rsid w:val="008B3B9D"/>
    <w:rsid w:val="008B462E"/>
    <w:rsid w:val="008B49AC"/>
    <w:rsid w:val="008B4AE4"/>
    <w:rsid w:val="008B51C8"/>
    <w:rsid w:val="008B6092"/>
    <w:rsid w:val="008B64D3"/>
    <w:rsid w:val="008B75E0"/>
    <w:rsid w:val="008C0752"/>
    <w:rsid w:val="008C078B"/>
    <w:rsid w:val="008C16FB"/>
    <w:rsid w:val="008C1902"/>
    <w:rsid w:val="008C1E7E"/>
    <w:rsid w:val="008C214A"/>
    <w:rsid w:val="008C2463"/>
    <w:rsid w:val="008C29A3"/>
    <w:rsid w:val="008C33CC"/>
    <w:rsid w:val="008C37B9"/>
    <w:rsid w:val="008C4210"/>
    <w:rsid w:val="008C428A"/>
    <w:rsid w:val="008C43A8"/>
    <w:rsid w:val="008C4574"/>
    <w:rsid w:val="008C45E2"/>
    <w:rsid w:val="008C478B"/>
    <w:rsid w:val="008C4A15"/>
    <w:rsid w:val="008C4B11"/>
    <w:rsid w:val="008C4F00"/>
    <w:rsid w:val="008C514F"/>
    <w:rsid w:val="008C5200"/>
    <w:rsid w:val="008C527C"/>
    <w:rsid w:val="008C54AF"/>
    <w:rsid w:val="008C56A8"/>
    <w:rsid w:val="008C5B5C"/>
    <w:rsid w:val="008C65A5"/>
    <w:rsid w:val="008C717F"/>
    <w:rsid w:val="008C74B4"/>
    <w:rsid w:val="008C767F"/>
    <w:rsid w:val="008C7D51"/>
    <w:rsid w:val="008C7FF8"/>
    <w:rsid w:val="008D000E"/>
    <w:rsid w:val="008D01D3"/>
    <w:rsid w:val="008D0203"/>
    <w:rsid w:val="008D04C0"/>
    <w:rsid w:val="008D05D2"/>
    <w:rsid w:val="008D0822"/>
    <w:rsid w:val="008D0A0F"/>
    <w:rsid w:val="008D0BCF"/>
    <w:rsid w:val="008D0BF7"/>
    <w:rsid w:val="008D0D6D"/>
    <w:rsid w:val="008D1014"/>
    <w:rsid w:val="008D111F"/>
    <w:rsid w:val="008D1820"/>
    <w:rsid w:val="008D1B79"/>
    <w:rsid w:val="008D1C69"/>
    <w:rsid w:val="008D1C75"/>
    <w:rsid w:val="008D28F0"/>
    <w:rsid w:val="008D3590"/>
    <w:rsid w:val="008D3DCA"/>
    <w:rsid w:val="008D4CA7"/>
    <w:rsid w:val="008D4CD6"/>
    <w:rsid w:val="008D51C3"/>
    <w:rsid w:val="008D53BB"/>
    <w:rsid w:val="008D631B"/>
    <w:rsid w:val="008D659E"/>
    <w:rsid w:val="008D662B"/>
    <w:rsid w:val="008D7119"/>
    <w:rsid w:val="008D7243"/>
    <w:rsid w:val="008D7578"/>
    <w:rsid w:val="008E000A"/>
    <w:rsid w:val="008E1110"/>
    <w:rsid w:val="008E1421"/>
    <w:rsid w:val="008E1B4F"/>
    <w:rsid w:val="008E2872"/>
    <w:rsid w:val="008E2B31"/>
    <w:rsid w:val="008E2E5D"/>
    <w:rsid w:val="008E3A52"/>
    <w:rsid w:val="008E5A4B"/>
    <w:rsid w:val="008E5BF6"/>
    <w:rsid w:val="008E5D20"/>
    <w:rsid w:val="008E614A"/>
    <w:rsid w:val="008E675C"/>
    <w:rsid w:val="008E6EB1"/>
    <w:rsid w:val="008E71D5"/>
    <w:rsid w:val="008E7773"/>
    <w:rsid w:val="008E7C14"/>
    <w:rsid w:val="008E7FC6"/>
    <w:rsid w:val="008F0558"/>
    <w:rsid w:val="008F0779"/>
    <w:rsid w:val="008F07A7"/>
    <w:rsid w:val="008F0E91"/>
    <w:rsid w:val="008F0FAE"/>
    <w:rsid w:val="008F1397"/>
    <w:rsid w:val="008F1553"/>
    <w:rsid w:val="008F21A2"/>
    <w:rsid w:val="008F25BA"/>
    <w:rsid w:val="008F2C3D"/>
    <w:rsid w:val="008F2D1D"/>
    <w:rsid w:val="008F2E98"/>
    <w:rsid w:val="008F2F04"/>
    <w:rsid w:val="008F2F85"/>
    <w:rsid w:val="008F32BC"/>
    <w:rsid w:val="008F3926"/>
    <w:rsid w:val="008F3B0E"/>
    <w:rsid w:val="008F3C0C"/>
    <w:rsid w:val="008F4AFE"/>
    <w:rsid w:val="008F4E5D"/>
    <w:rsid w:val="008F5915"/>
    <w:rsid w:val="008F5E24"/>
    <w:rsid w:val="008F6638"/>
    <w:rsid w:val="008F6773"/>
    <w:rsid w:val="008F67BB"/>
    <w:rsid w:val="008F698D"/>
    <w:rsid w:val="008F6C65"/>
    <w:rsid w:val="008F70BE"/>
    <w:rsid w:val="008F78E8"/>
    <w:rsid w:val="008F7A2F"/>
    <w:rsid w:val="009011E9"/>
    <w:rsid w:val="00901A96"/>
    <w:rsid w:val="00901ED4"/>
    <w:rsid w:val="009020C8"/>
    <w:rsid w:val="009027F8"/>
    <w:rsid w:val="00902D12"/>
    <w:rsid w:val="00902FB9"/>
    <w:rsid w:val="00902FC8"/>
    <w:rsid w:val="00903610"/>
    <w:rsid w:val="009039F5"/>
    <w:rsid w:val="00903AFF"/>
    <w:rsid w:val="00904079"/>
    <w:rsid w:val="0090407F"/>
    <w:rsid w:val="00904CFF"/>
    <w:rsid w:val="00905808"/>
    <w:rsid w:val="009065CE"/>
    <w:rsid w:val="009069B4"/>
    <w:rsid w:val="009076E7"/>
    <w:rsid w:val="00907D99"/>
    <w:rsid w:val="00907DD3"/>
    <w:rsid w:val="00907EF1"/>
    <w:rsid w:val="00907F13"/>
    <w:rsid w:val="0091009D"/>
    <w:rsid w:val="0091048F"/>
    <w:rsid w:val="00910A35"/>
    <w:rsid w:val="00910ACB"/>
    <w:rsid w:val="00911586"/>
    <w:rsid w:val="00911896"/>
    <w:rsid w:val="0091215B"/>
    <w:rsid w:val="00912185"/>
    <w:rsid w:val="0091224B"/>
    <w:rsid w:val="009124C7"/>
    <w:rsid w:val="00912605"/>
    <w:rsid w:val="0091282F"/>
    <w:rsid w:val="00912DE8"/>
    <w:rsid w:val="00913148"/>
    <w:rsid w:val="009132BD"/>
    <w:rsid w:val="00913A64"/>
    <w:rsid w:val="00914274"/>
    <w:rsid w:val="00914746"/>
    <w:rsid w:val="00914C00"/>
    <w:rsid w:val="00914DA5"/>
    <w:rsid w:val="00914F65"/>
    <w:rsid w:val="00915010"/>
    <w:rsid w:val="00915381"/>
    <w:rsid w:val="009154A6"/>
    <w:rsid w:val="00915F0E"/>
    <w:rsid w:val="00915FD7"/>
    <w:rsid w:val="00916281"/>
    <w:rsid w:val="0091658C"/>
    <w:rsid w:val="009166CB"/>
    <w:rsid w:val="0091757E"/>
    <w:rsid w:val="00917600"/>
    <w:rsid w:val="00917DD1"/>
    <w:rsid w:val="00920AF8"/>
    <w:rsid w:val="00920BF1"/>
    <w:rsid w:val="00920E35"/>
    <w:rsid w:val="009213F5"/>
    <w:rsid w:val="009216F0"/>
    <w:rsid w:val="00921ABE"/>
    <w:rsid w:val="009229E8"/>
    <w:rsid w:val="00922B3C"/>
    <w:rsid w:val="00923D84"/>
    <w:rsid w:val="00923DBA"/>
    <w:rsid w:val="009246D5"/>
    <w:rsid w:val="00924708"/>
    <w:rsid w:val="00924F3A"/>
    <w:rsid w:val="00925059"/>
    <w:rsid w:val="00925976"/>
    <w:rsid w:val="00925CD0"/>
    <w:rsid w:val="009262BB"/>
    <w:rsid w:val="00926EE3"/>
    <w:rsid w:val="009273DB"/>
    <w:rsid w:val="009279DE"/>
    <w:rsid w:val="00927D3F"/>
    <w:rsid w:val="00930081"/>
    <w:rsid w:val="009300AF"/>
    <w:rsid w:val="009302EC"/>
    <w:rsid w:val="009305D2"/>
    <w:rsid w:val="009308E1"/>
    <w:rsid w:val="00930D58"/>
    <w:rsid w:val="00930EB8"/>
    <w:rsid w:val="00931090"/>
    <w:rsid w:val="0093162A"/>
    <w:rsid w:val="009317CA"/>
    <w:rsid w:val="00931AFD"/>
    <w:rsid w:val="00931D5E"/>
    <w:rsid w:val="00931DE0"/>
    <w:rsid w:val="0093238B"/>
    <w:rsid w:val="00932F3B"/>
    <w:rsid w:val="0093330C"/>
    <w:rsid w:val="009335A7"/>
    <w:rsid w:val="0093381F"/>
    <w:rsid w:val="00933F7E"/>
    <w:rsid w:val="009342B0"/>
    <w:rsid w:val="00934545"/>
    <w:rsid w:val="00934882"/>
    <w:rsid w:val="009353E9"/>
    <w:rsid w:val="0093570C"/>
    <w:rsid w:val="0093608D"/>
    <w:rsid w:val="00936337"/>
    <w:rsid w:val="009363A9"/>
    <w:rsid w:val="00937122"/>
    <w:rsid w:val="00940BCA"/>
    <w:rsid w:val="00940C9A"/>
    <w:rsid w:val="00940D87"/>
    <w:rsid w:val="00940E49"/>
    <w:rsid w:val="009412B7"/>
    <w:rsid w:val="00941612"/>
    <w:rsid w:val="00941BE7"/>
    <w:rsid w:val="00942300"/>
    <w:rsid w:val="0094244E"/>
    <w:rsid w:val="0094285B"/>
    <w:rsid w:val="00942883"/>
    <w:rsid w:val="00943272"/>
    <w:rsid w:val="0094330D"/>
    <w:rsid w:val="009439A8"/>
    <w:rsid w:val="009439DB"/>
    <w:rsid w:val="00943A24"/>
    <w:rsid w:val="00944237"/>
    <w:rsid w:val="009448DC"/>
    <w:rsid w:val="00944A3C"/>
    <w:rsid w:val="00944C11"/>
    <w:rsid w:val="00945170"/>
    <w:rsid w:val="00945DA6"/>
    <w:rsid w:val="00946A0B"/>
    <w:rsid w:val="00946CA9"/>
    <w:rsid w:val="00946D2E"/>
    <w:rsid w:val="0094789C"/>
    <w:rsid w:val="009478CF"/>
    <w:rsid w:val="009505BF"/>
    <w:rsid w:val="00950C39"/>
    <w:rsid w:val="0095122C"/>
    <w:rsid w:val="00951F13"/>
    <w:rsid w:val="009523D5"/>
    <w:rsid w:val="009528D9"/>
    <w:rsid w:val="0095291F"/>
    <w:rsid w:val="00952EF7"/>
    <w:rsid w:val="00953024"/>
    <w:rsid w:val="00953037"/>
    <w:rsid w:val="009532FC"/>
    <w:rsid w:val="00953695"/>
    <w:rsid w:val="00954761"/>
    <w:rsid w:val="009549C3"/>
    <w:rsid w:val="00954A48"/>
    <w:rsid w:val="00954DDF"/>
    <w:rsid w:val="0095534B"/>
    <w:rsid w:val="00955A80"/>
    <w:rsid w:val="00955CC8"/>
    <w:rsid w:val="00955E36"/>
    <w:rsid w:val="0095610C"/>
    <w:rsid w:val="00956553"/>
    <w:rsid w:val="009572AE"/>
    <w:rsid w:val="009573B5"/>
    <w:rsid w:val="0095760A"/>
    <w:rsid w:val="00957B66"/>
    <w:rsid w:val="00957B74"/>
    <w:rsid w:val="00957F59"/>
    <w:rsid w:val="00960073"/>
    <w:rsid w:val="00960260"/>
    <w:rsid w:val="0096037E"/>
    <w:rsid w:val="00960496"/>
    <w:rsid w:val="009606BC"/>
    <w:rsid w:val="00960750"/>
    <w:rsid w:val="00960894"/>
    <w:rsid w:val="00961090"/>
    <w:rsid w:val="00961CA2"/>
    <w:rsid w:val="00962085"/>
    <w:rsid w:val="00962122"/>
    <w:rsid w:val="00962602"/>
    <w:rsid w:val="0096281A"/>
    <w:rsid w:val="009628A4"/>
    <w:rsid w:val="00962927"/>
    <w:rsid w:val="0096297F"/>
    <w:rsid w:val="009630AD"/>
    <w:rsid w:val="009636A7"/>
    <w:rsid w:val="00963798"/>
    <w:rsid w:val="009639EE"/>
    <w:rsid w:val="00963D13"/>
    <w:rsid w:val="00964538"/>
    <w:rsid w:val="00964DD5"/>
    <w:rsid w:val="00964E40"/>
    <w:rsid w:val="00965619"/>
    <w:rsid w:val="0096570C"/>
    <w:rsid w:val="00965F85"/>
    <w:rsid w:val="00966161"/>
    <w:rsid w:val="009662D7"/>
    <w:rsid w:val="0096644F"/>
    <w:rsid w:val="00966AA1"/>
    <w:rsid w:val="00966EDC"/>
    <w:rsid w:val="00967127"/>
    <w:rsid w:val="009672E9"/>
    <w:rsid w:val="00967B44"/>
    <w:rsid w:val="00970076"/>
    <w:rsid w:val="009701FA"/>
    <w:rsid w:val="00970A79"/>
    <w:rsid w:val="00971744"/>
    <w:rsid w:val="00971C30"/>
    <w:rsid w:val="00971EBD"/>
    <w:rsid w:val="00971ED9"/>
    <w:rsid w:val="009722A7"/>
    <w:rsid w:val="009726CF"/>
    <w:rsid w:val="00972E5A"/>
    <w:rsid w:val="00972E7E"/>
    <w:rsid w:val="00973168"/>
    <w:rsid w:val="00973B6E"/>
    <w:rsid w:val="00974EDA"/>
    <w:rsid w:val="009757EB"/>
    <w:rsid w:val="00975951"/>
    <w:rsid w:val="00975955"/>
    <w:rsid w:val="00976768"/>
    <w:rsid w:val="0097679B"/>
    <w:rsid w:val="009768D2"/>
    <w:rsid w:val="00976BA1"/>
    <w:rsid w:val="00977413"/>
    <w:rsid w:val="009775CE"/>
    <w:rsid w:val="009800C2"/>
    <w:rsid w:val="00980421"/>
    <w:rsid w:val="00980D87"/>
    <w:rsid w:val="009810E3"/>
    <w:rsid w:val="00981792"/>
    <w:rsid w:val="00981BE3"/>
    <w:rsid w:val="009821FF"/>
    <w:rsid w:val="00982C74"/>
    <w:rsid w:val="00982D7B"/>
    <w:rsid w:val="00982DE3"/>
    <w:rsid w:val="0098303B"/>
    <w:rsid w:val="009830A3"/>
    <w:rsid w:val="00983467"/>
    <w:rsid w:val="0098391A"/>
    <w:rsid w:val="00983E84"/>
    <w:rsid w:val="009845D2"/>
    <w:rsid w:val="00984BFF"/>
    <w:rsid w:val="00985D55"/>
    <w:rsid w:val="00986132"/>
    <w:rsid w:val="00986553"/>
    <w:rsid w:val="00986704"/>
    <w:rsid w:val="00986C47"/>
    <w:rsid w:val="00986E3E"/>
    <w:rsid w:val="0098771A"/>
    <w:rsid w:val="00987BEA"/>
    <w:rsid w:val="00987C7B"/>
    <w:rsid w:val="00990386"/>
    <w:rsid w:val="00990916"/>
    <w:rsid w:val="00990C13"/>
    <w:rsid w:val="00990E1D"/>
    <w:rsid w:val="00991D3D"/>
    <w:rsid w:val="00991EB2"/>
    <w:rsid w:val="0099225D"/>
    <w:rsid w:val="00992352"/>
    <w:rsid w:val="009923B6"/>
    <w:rsid w:val="00992AD1"/>
    <w:rsid w:val="009939F1"/>
    <w:rsid w:val="00993EBF"/>
    <w:rsid w:val="00994E61"/>
    <w:rsid w:val="00995F60"/>
    <w:rsid w:val="00995FC3"/>
    <w:rsid w:val="009966F4"/>
    <w:rsid w:val="00996A3F"/>
    <w:rsid w:val="00996DFA"/>
    <w:rsid w:val="0099715E"/>
    <w:rsid w:val="00997363"/>
    <w:rsid w:val="00997DE5"/>
    <w:rsid w:val="009A04A2"/>
    <w:rsid w:val="009A050D"/>
    <w:rsid w:val="009A0668"/>
    <w:rsid w:val="009A0B71"/>
    <w:rsid w:val="009A0B87"/>
    <w:rsid w:val="009A0C06"/>
    <w:rsid w:val="009A0F5C"/>
    <w:rsid w:val="009A1CB5"/>
    <w:rsid w:val="009A1FEC"/>
    <w:rsid w:val="009A2251"/>
    <w:rsid w:val="009A2E69"/>
    <w:rsid w:val="009A3231"/>
    <w:rsid w:val="009A3361"/>
    <w:rsid w:val="009A34DC"/>
    <w:rsid w:val="009A3D4B"/>
    <w:rsid w:val="009A4343"/>
    <w:rsid w:val="009A4609"/>
    <w:rsid w:val="009A46D8"/>
    <w:rsid w:val="009A4808"/>
    <w:rsid w:val="009A4DCC"/>
    <w:rsid w:val="009A5758"/>
    <w:rsid w:val="009A592C"/>
    <w:rsid w:val="009A5AE0"/>
    <w:rsid w:val="009A5D66"/>
    <w:rsid w:val="009A60DD"/>
    <w:rsid w:val="009A6EBE"/>
    <w:rsid w:val="009A753A"/>
    <w:rsid w:val="009A76BE"/>
    <w:rsid w:val="009A78DE"/>
    <w:rsid w:val="009A7C28"/>
    <w:rsid w:val="009B0151"/>
    <w:rsid w:val="009B095F"/>
    <w:rsid w:val="009B12B5"/>
    <w:rsid w:val="009B135B"/>
    <w:rsid w:val="009B1526"/>
    <w:rsid w:val="009B1957"/>
    <w:rsid w:val="009B1985"/>
    <w:rsid w:val="009B1E77"/>
    <w:rsid w:val="009B20EF"/>
    <w:rsid w:val="009B30DE"/>
    <w:rsid w:val="009B34C3"/>
    <w:rsid w:val="009B3FEA"/>
    <w:rsid w:val="009B43AA"/>
    <w:rsid w:val="009B497F"/>
    <w:rsid w:val="009B49E4"/>
    <w:rsid w:val="009B4E61"/>
    <w:rsid w:val="009B50E5"/>
    <w:rsid w:val="009B5223"/>
    <w:rsid w:val="009B527A"/>
    <w:rsid w:val="009B58FB"/>
    <w:rsid w:val="009B63D4"/>
    <w:rsid w:val="009B672B"/>
    <w:rsid w:val="009B7332"/>
    <w:rsid w:val="009B775E"/>
    <w:rsid w:val="009C01E2"/>
    <w:rsid w:val="009C0339"/>
    <w:rsid w:val="009C081D"/>
    <w:rsid w:val="009C0BAA"/>
    <w:rsid w:val="009C0BBD"/>
    <w:rsid w:val="009C1176"/>
    <w:rsid w:val="009C123B"/>
    <w:rsid w:val="009C1496"/>
    <w:rsid w:val="009C178D"/>
    <w:rsid w:val="009C1976"/>
    <w:rsid w:val="009C1A15"/>
    <w:rsid w:val="009C1A1D"/>
    <w:rsid w:val="009C1AD3"/>
    <w:rsid w:val="009C1E4F"/>
    <w:rsid w:val="009C2161"/>
    <w:rsid w:val="009C37EC"/>
    <w:rsid w:val="009C3B93"/>
    <w:rsid w:val="009C3FD7"/>
    <w:rsid w:val="009C40C4"/>
    <w:rsid w:val="009C4C29"/>
    <w:rsid w:val="009C501D"/>
    <w:rsid w:val="009C5081"/>
    <w:rsid w:val="009C5A27"/>
    <w:rsid w:val="009C689F"/>
    <w:rsid w:val="009C6ECC"/>
    <w:rsid w:val="009C705C"/>
    <w:rsid w:val="009C7473"/>
    <w:rsid w:val="009D0640"/>
    <w:rsid w:val="009D1108"/>
    <w:rsid w:val="009D162A"/>
    <w:rsid w:val="009D19EC"/>
    <w:rsid w:val="009D1BB0"/>
    <w:rsid w:val="009D21ED"/>
    <w:rsid w:val="009D2AAE"/>
    <w:rsid w:val="009D331A"/>
    <w:rsid w:val="009D354C"/>
    <w:rsid w:val="009D3651"/>
    <w:rsid w:val="009D3A08"/>
    <w:rsid w:val="009D3C9A"/>
    <w:rsid w:val="009D3D31"/>
    <w:rsid w:val="009D43B8"/>
    <w:rsid w:val="009D43FD"/>
    <w:rsid w:val="009D4631"/>
    <w:rsid w:val="009D4963"/>
    <w:rsid w:val="009D4CB4"/>
    <w:rsid w:val="009D50D2"/>
    <w:rsid w:val="009D5395"/>
    <w:rsid w:val="009D54FA"/>
    <w:rsid w:val="009D579E"/>
    <w:rsid w:val="009D57FF"/>
    <w:rsid w:val="009D5C32"/>
    <w:rsid w:val="009D5F3E"/>
    <w:rsid w:val="009D67C2"/>
    <w:rsid w:val="009D76A2"/>
    <w:rsid w:val="009D777A"/>
    <w:rsid w:val="009D7B4D"/>
    <w:rsid w:val="009E0088"/>
    <w:rsid w:val="009E093E"/>
    <w:rsid w:val="009E0D0D"/>
    <w:rsid w:val="009E176E"/>
    <w:rsid w:val="009E1E21"/>
    <w:rsid w:val="009E1E31"/>
    <w:rsid w:val="009E1FBD"/>
    <w:rsid w:val="009E2265"/>
    <w:rsid w:val="009E2273"/>
    <w:rsid w:val="009E239D"/>
    <w:rsid w:val="009E2992"/>
    <w:rsid w:val="009E3114"/>
    <w:rsid w:val="009E3255"/>
    <w:rsid w:val="009E35FC"/>
    <w:rsid w:val="009E36C9"/>
    <w:rsid w:val="009E3784"/>
    <w:rsid w:val="009E37F5"/>
    <w:rsid w:val="009E3B6C"/>
    <w:rsid w:val="009E4263"/>
    <w:rsid w:val="009E42B2"/>
    <w:rsid w:val="009E4AEE"/>
    <w:rsid w:val="009E517B"/>
    <w:rsid w:val="009E52F4"/>
    <w:rsid w:val="009E5447"/>
    <w:rsid w:val="009E57F2"/>
    <w:rsid w:val="009E5938"/>
    <w:rsid w:val="009E59BB"/>
    <w:rsid w:val="009E6284"/>
    <w:rsid w:val="009E676D"/>
    <w:rsid w:val="009E68EE"/>
    <w:rsid w:val="009E74D2"/>
    <w:rsid w:val="009E77C9"/>
    <w:rsid w:val="009E7B2A"/>
    <w:rsid w:val="009E7C52"/>
    <w:rsid w:val="009E7D7B"/>
    <w:rsid w:val="009F094C"/>
    <w:rsid w:val="009F0B77"/>
    <w:rsid w:val="009F0CC1"/>
    <w:rsid w:val="009F1805"/>
    <w:rsid w:val="009F1DB0"/>
    <w:rsid w:val="009F251E"/>
    <w:rsid w:val="009F2671"/>
    <w:rsid w:val="009F29F9"/>
    <w:rsid w:val="009F2A55"/>
    <w:rsid w:val="009F30E9"/>
    <w:rsid w:val="009F3BCB"/>
    <w:rsid w:val="009F3FDE"/>
    <w:rsid w:val="009F43F5"/>
    <w:rsid w:val="009F47D8"/>
    <w:rsid w:val="009F591E"/>
    <w:rsid w:val="009F656C"/>
    <w:rsid w:val="009F6C64"/>
    <w:rsid w:val="009F6DC9"/>
    <w:rsid w:val="009F6E96"/>
    <w:rsid w:val="009F71C9"/>
    <w:rsid w:val="009F7692"/>
    <w:rsid w:val="009F7E9D"/>
    <w:rsid w:val="00A00412"/>
    <w:rsid w:val="00A00B7A"/>
    <w:rsid w:val="00A01247"/>
    <w:rsid w:val="00A013DC"/>
    <w:rsid w:val="00A014F7"/>
    <w:rsid w:val="00A01658"/>
    <w:rsid w:val="00A0198A"/>
    <w:rsid w:val="00A01D79"/>
    <w:rsid w:val="00A021D3"/>
    <w:rsid w:val="00A0234A"/>
    <w:rsid w:val="00A02A72"/>
    <w:rsid w:val="00A02BBF"/>
    <w:rsid w:val="00A02BEB"/>
    <w:rsid w:val="00A02DD8"/>
    <w:rsid w:val="00A03530"/>
    <w:rsid w:val="00A036C1"/>
    <w:rsid w:val="00A0389F"/>
    <w:rsid w:val="00A03CED"/>
    <w:rsid w:val="00A0401D"/>
    <w:rsid w:val="00A0408A"/>
    <w:rsid w:val="00A04A3D"/>
    <w:rsid w:val="00A050DC"/>
    <w:rsid w:val="00A0546E"/>
    <w:rsid w:val="00A058DF"/>
    <w:rsid w:val="00A06315"/>
    <w:rsid w:val="00A06543"/>
    <w:rsid w:val="00A065A7"/>
    <w:rsid w:val="00A065E0"/>
    <w:rsid w:val="00A06756"/>
    <w:rsid w:val="00A0675C"/>
    <w:rsid w:val="00A07170"/>
    <w:rsid w:val="00A07493"/>
    <w:rsid w:val="00A07C4D"/>
    <w:rsid w:val="00A07E3D"/>
    <w:rsid w:val="00A1009A"/>
    <w:rsid w:val="00A102C3"/>
    <w:rsid w:val="00A106E1"/>
    <w:rsid w:val="00A1098F"/>
    <w:rsid w:val="00A10F25"/>
    <w:rsid w:val="00A1108E"/>
    <w:rsid w:val="00A11AFC"/>
    <w:rsid w:val="00A11CBC"/>
    <w:rsid w:val="00A11D5E"/>
    <w:rsid w:val="00A1237B"/>
    <w:rsid w:val="00A128BB"/>
    <w:rsid w:val="00A12A3A"/>
    <w:rsid w:val="00A12F3A"/>
    <w:rsid w:val="00A13139"/>
    <w:rsid w:val="00A135E6"/>
    <w:rsid w:val="00A13B0B"/>
    <w:rsid w:val="00A14286"/>
    <w:rsid w:val="00A1501A"/>
    <w:rsid w:val="00A150FE"/>
    <w:rsid w:val="00A157D3"/>
    <w:rsid w:val="00A1586B"/>
    <w:rsid w:val="00A1596D"/>
    <w:rsid w:val="00A1618E"/>
    <w:rsid w:val="00A16635"/>
    <w:rsid w:val="00A1735B"/>
    <w:rsid w:val="00A17E72"/>
    <w:rsid w:val="00A2022E"/>
    <w:rsid w:val="00A20D6E"/>
    <w:rsid w:val="00A21439"/>
    <w:rsid w:val="00A21BC2"/>
    <w:rsid w:val="00A221D8"/>
    <w:rsid w:val="00A226F0"/>
    <w:rsid w:val="00A22B4C"/>
    <w:rsid w:val="00A22B8A"/>
    <w:rsid w:val="00A22D5E"/>
    <w:rsid w:val="00A2425F"/>
    <w:rsid w:val="00A24AA0"/>
    <w:rsid w:val="00A25E65"/>
    <w:rsid w:val="00A262F6"/>
    <w:rsid w:val="00A263A3"/>
    <w:rsid w:val="00A263E1"/>
    <w:rsid w:val="00A27BF3"/>
    <w:rsid w:val="00A30205"/>
    <w:rsid w:val="00A308B0"/>
    <w:rsid w:val="00A30970"/>
    <w:rsid w:val="00A30C3F"/>
    <w:rsid w:val="00A311E6"/>
    <w:rsid w:val="00A313E3"/>
    <w:rsid w:val="00A31790"/>
    <w:rsid w:val="00A31AAE"/>
    <w:rsid w:val="00A31C4A"/>
    <w:rsid w:val="00A31E55"/>
    <w:rsid w:val="00A320C8"/>
    <w:rsid w:val="00A3244E"/>
    <w:rsid w:val="00A324FC"/>
    <w:rsid w:val="00A325E8"/>
    <w:rsid w:val="00A32655"/>
    <w:rsid w:val="00A32C8F"/>
    <w:rsid w:val="00A335C0"/>
    <w:rsid w:val="00A335CA"/>
    <w:rsid w:val="00A337AC"/>
    <w:rsid w:val="00A33F20"/>
    <w:rsid w:val="00A34745"/>
    <w:rsid w:val="00A34BDE"/>
    <w:rsid w:val="00A34C66"/>
    <w:rsid w:val="00A34E71"/>
    <w:rsid w:val="00A35409"/>
    <w:rsid w:val="00A35C8B"/>
    <w:rsid w:val="00A35F10"/>
    <w:rsid w:val="00A361C1"/>
    <w:rsid w:val="00A362A0"/>
    <w:rsid w:val="00A3698F"/>
    <w:rsid w:val="00A36B16"/>
    <w:rsid w:val="00A36BA4"/>
    <w:rsid w:val="00A37454"/>
    <w:rsid w:val="00A3745A"/>
    <w:rsid w:val="00A379A3"/>
    <w:rsid w:val="00A404F5"/>
    <w:rsid w:val="00A40800"/>
    <w:rsid w:val="00A40FE6"/>
    <w:rsid w:val="00A41494"/>
    <w:rsid w:val="00A42121"/>
    <w:rsid w:val="00A42473"/>
    <w:rsid w:val="00A42755"/>
    <w:rsid w:val="00A4290C"/>
    <w:rsid w:val="00A436B1"/>
    <w:rsid w:val="00A44008"/>
    <w:rsid w:val="00A4417C"/>
    <w:rsid w:val="00A44499"/>
    <w:rsid w:val="00A445BA"/>
    <w:rsid w:val="00A445E4"/>
    <w:rsid w:val="00A4469D"/>
    <w:rsid w:val="00A44D61"/>
    <w:rsid w:val="00A44DB2"/>
    <w:rsid w:val="00A45052"/>
    <w:rsid w:val="00A4549F"/>
    <w:rsid w:val="00A45C04"/>
    <w:rsid w:val="00A461BF"/>
    <w:rsid w:val="00A463FA"/>
    <w:rsid w:val="00A464C9"/>
    <w:rsid w:val="00A46573"/>
    <w:rsid w:val="00A474AA"/>
    <w:rsid w:val="00A475BE"/>
    <w:rsid w:val="00A47EDA"/>
    <w:rsid w:val="00A508F0"/>
    <w:rsid w:val="00A511B0"/>
    <w:rsid w:val="00A5173A"/>
    <w:rsid w:val="00A51923"/>
    <w:rsid w:val="00A52183"/>
    <w:rsid w:val="00A530AA"/>
    <w:rsid w:val="00A53C79"/>
    <w:rsid w:val="00A540DE"/>
    <w:rsid w:val="00A54B67"/>
    <w:rsid w:val="00A55570"/>
    <w:rsid w:val="00A5557E"/>
    <w:rsid w:val="00A557C7"/>
    <w:rsid w:val="00A55855"/>
    <w:rsid w:val="00A55DCF"/>
    <w:rsid w:val="00A568C7"/>
    <w:rsid w:val="00A56AA9"/>
    <w:rsid w:val="00A56FEA"/>
    <w:rsid w:val="00A57E43"/>
    <w:rsid w:val="00A6043C"/>
    <w:rsid w:val="00A60A5E"/>
    <w:rsid w:val="00A616C0"/>
    <w:rsid w:val="00A617A9"/>
    <w:rsid w:val="00A617EE"/>
    <w:rsid w:val="00A61DDB"/>
    <w:rsid w:val="00A62320"/>
    <w:rsid w:val="00A6286F"/>
    <w:rsid w:val="00A62EF9"/>
    <w:rsid w:val="00A63529"/>
    <w:rsid w:val="00A638CA"/>
    <w:rsid w:val="00A649E6"/>
    <w:rsid w:val="00A64C5B"/>
    <w:rsid w:val="00A652EB"/>
    <w:rsid w:val="00A6537B"/>
    <w:rsid w:val="00A65538"/>
    <w:rsid w:val="00A65AEA"/>
    <w:rsid w:val="00A65C66"/>
    <w:rsid w:val="00A65DA1"/>
    <w:rsid w:val="00A67339"/>
    <w:rsid w:val="00A67540"/>
    <w:rsid w:val="00A67CA5"/>
    <w:rsid w:val="00A67D77"/>
    <w:rsid w:val="00A7030E"/>
    <w:rsid w:val="00A7058B"/>
    <w:rsid w:val="00A70EDF"/>
    <w:rsid w:val="00A71399"/>
    <w:rsid w:val="00A713B4"/>
    <w:rsid w:val="00A71AF9"/>
    <w:rsid w:val="00A71B14"/>
    <w:rsid w:val="00A71BE6"/>
    <w:rsid w:val="00A71F65"/>
    <w:rsid w:val="00A72CD9"/>
    <w:rsid w:val="00A72DFF"/>
    <w:rsid w:val="00A7360B"/>
    <w:rsid w:val="00A73672"/>
    <w:rsid w:val="00A7374B"/>
    <w:rsid w:val="00A742C5"/>
    <w:rsid w:val="00A7447C"/>
    <w:rsid w:val="00A744D4"/>
    <w:rsid w:val="00A7453A"/>
    <w:rsid w:val="00A745AD"/>
    <w:rsid w:val="00A74A3C"/>
    <w:rsid w:val="00A74A57"/>
    <w:rsid w:val="00A74BD9"/>
    <w:rsid w:val="00A74E22"/>
    <w:rsid w:val="00A74F73"/>
    <w:rsid w:val="00A75142"/>
    <w:rsid w:val="00A754BC"/>
    <w:rsid w:val="00A75583"/>
    <w:rsid w:val="00A76BD8"/>
    <w:rsid w:val="00A776EC"/>
    <w:rsid w:val="00A77C02"/>
    <w:rsid w:val="00A80156"/>
    <w:rsid w:val="00A801F3"/>
    <w:rsid w:val="00A81215"/>
    <w:rsid w:val="00A814A6"/>
    <w:rsid w:val="00A81758"/>
    <w:rsid w:val="00A8175F"/>
    <w:rsid w:val="00A81EFB"/>
    <w:rsid w:val="00A82347"/>
    <w:rsid w:val="00A82888"/>
    <w:rsid w:val="00A83B00"/>
    <w:rsid w:val="00A83D13"/>
    <w:rsid w:val="00A83E27"/>
    <w:rsid w:val="00A83E65"/>
    <w:rsid w:val="00A83FB9"/>
    <w:rsid w:val="00A840F7"/>
    <w:rsid w:val="00A844F9"/>
    <w:rsid w:val="00A84A36"/>
    <w:rsid w:val="00A85176"/>
    <w:rsid w:val="00A856D0"/>
    <w:rsid w:val="00A85C70"/>
    <w:rsid w:val="00A863F0"/>
    <w:rsid w:val="00A868F3"/>
    <w:rsid w:val="00A86A7B"/>
    <w:rsid w:val="00A86B49"/>
    <w:rsid w:val="00A87946"/>
    <w:rsid w:val="00A879E0"/>
    <w:rsid w:val="00A87E52"/>
    <w:rsid w:val="00A902EC"/>
    <w:rsid w:val="00A90ECF"/>
    <w:rsid w:val="00A91088"/>
    <w:rsid w:val="00A91400"/>
    <w:rsid w:val="00A9176F"/>
    <w:rsid w:val="00A91CA4"/>
    <w:rsid w:val="00A9236F"/>
    <w:rsid w:val="00A9290E"/>
    <w:rsid w:val="00A92AE7"/>
    <w:rsid w:val="00A92B06"/>
    <w:rsid w:val="00A93124"/>
    <w:rsid w:val="00A93BE9"/>
    <w:rsid w:val="00A95C5B"/>
    <w:rsid w:val="00A95CA5"/>
    <w:rsid w:val="00A95E46"/>
    <w:rsid w:val="00A960DC"/>
    <w:rsid w:val="00A961AD"/>
    <w:rsid w:val="00A96494"/>
    <w:rsid w:val="00A978AF"/>
    <w:rsid w:val="00AA07C0"/>
    <w:rsid w:val="00AA1165"/>
    <w:rsid w:val="00AA18FA"/>
    <w:rsid w:val="00AA20A1"/>
    <w:rsid w:val="00AA2555"/>
    <w:rsid w:val="00AA2573"/>
    <w:rsid w:val="00AA2B9F"/>
    <w:rsid w:val="00AA2CC2"/>
    <w:rsid w:val="00AA3632"/>
    <w:rsid w:val="00AA3DD8"/>
    <w:rsid w:val="00AA460D"/>
    <w:rsid w:val="00AA510B"/>
    <w:rsid w:val="00AA60AF"/>
    <w:rsid w:val="00AA62D0"/>
    <w:rsid w:val="00AA6ABF"/>
    <w:rsid w:val="00AA6D46"/>
    <w:rsid w:val="00AA6D8B"/>
    <w:rsid w:val="00AA79E9"/>
    <w:rsid w:val="00AB07B9"/>
    <w:rsid w:val="00AB0E7B"/>
    <w:rsid w:val="00AB0E89"/>
    <w:rsid w:val="00AB107E"/>
    <w:rsid w:val="00AB1492"/>
    <w:rsid w:val="00AB14C3"/>
    <w:rsid w:val="00AB14E8"/>
    <w:rsid w:val="00AB17F9"/>
    <w:rsid w:val="00AB2148"/>
    <w:rsid w:val="00AB235D"/>
    <w:rsid w:val="00AB25E8"/>
    <w:rsid w:val="00AB2B15"/>
    <w:rsid w:val="00AB3D1D"/>
    <w:rsid w:val="00AB3FCA"/>
    <w:rsid w:val="00AB44E8"/>
    <w:rsid w:val="00AB4C9F"/>
    <w:rsid w:val="00AB55FA"/>
    <w:rsid w:val="00AB56F6"/>
    <w:rsid w:val="00AB58B0"/>
    <w:rsid w:val="00AB5949"/>
    <w:rsid w:val="00AB5E56"/>
    <w:rsid w:val="00AB5EE4"/>
    <w:rsid w:val="00AB659C"/>
    <w:rsid w:val="00AB69E0"/>
    <w:rsid w:val="00AB71CE"/>
    <w:rsid w:val="00AB7B57"/>
    <w:rsid w:val="00AC066D"/>
    <w:rsid w:val="00AC06CC"/>
    <w:rsid w:val="00AC0AA8"/>
    <w:rsid w:val="00AC1213"/>
    <w:rsid w:val="00AC24A1"/>
    <w:rsid w:val="00AC2874"/>
    <w:rsid w:val="00AC2FEC"/>
    <w:rsid w:val="00AC319E"/>
    <w:rsid w:val="00AC3202"/>
    <w:rsid w:val="00AC3CA6"/>
    <w:rsid w:val="00AC447F"/>
    <w:rsid w:val="00AC4F43"/>
    <w:rsid w:val="00AC580C"/>
    <w:rsid w:val="00AC6611"/>
    <w:rsid w:val="00AC6762"/>
    <w:rsid w:val="00AC6F15"/>
    <w:rsid w:val="00AC7229"/>
    <w:rsid w:val="00AD08D6"/>
    <w:rsid w:val="00AD0ECE"/>
    <w:rsid w:val="00AD1070"/>
    <w:rsid w:val="00AD10EA"/>
    <w:rsid w:val="00AD173B"/>
    <w:rsid w:val="00AD1767"/>
    <w:rsid w:val="00AD1DC4"/>
    <w:rsid w:val="00AD1EB5"/>
    <w:rsid w:val="00AD24AB"/>
    <w:rsid w:val="00AD253B"/>
    <w:rsid w:val="00AD283E"/>
    <w:rsid w:val="00AD2A95"/>
    <w:rsid w:val="00AD32F5"/>
    <w:rsid w:val="00AD3DFD"/>
    <w:rsid w:val="00AD3ECB"/>
    <w:rsid w:val="00AD4198"/>
    <w:rsid w:val="00AD4340"/>
    <w:rsid w:val="00AD4617"/>
    <w:rsid w:val="00AD4A8B"/>
    <w:rsid w:val="00AD55F9"/>
    <w:rsid w:val="00AD5744"/>
    <w:rsid w:val="00AD59CC"/>
    <w:rsid w:val="00AD5C6A"/>
    <w:rsid w:val="00AD5DDC"/>
    <w:rsid w:val="00AD683B"/>
    <w:rsid w:val="00AD7305"/>
    <w:rsid w:val="00AD78AA"/>
    <w:rsid w:val="00AD7ADA"/>
    <w:rsid w:val="00AE03A9"/>
    <w:rsid w:val="00AE065A"/>
    <w:rsid w:val="00AE095F"/>
    <w:rsid w:val="00AE115F"/>
    <w:rsid w:val="00AE175D"/>
    <w:rsid w:val="00AE1846"/>
    <w:rsid w:val="00AE1C82"/>
    <w:rsid w:val="00AE1C94"/>
    <w:rsid w:val="00AE1CBE"/>
    <w:rsid w:val="00AE220E"/>
    <w:rsid w:val="00AE263D"/>
    <w:rsid w:val="00AE2774"/>
    <w:rsid w:val="00AE3669"/>
    <w:rsid w:val="00AE3AE3"/>
    <w:rsid w:val="00AE3D96"/>
    <w:rsid w:val="00AE458F"/>
    <w:rsid w:val="00AE466F"/>
    <w:rsid w:val="00AE4F0C"/>
    <w:rsid w:val="00AE5064"/>
    <w:rsid w:val="00AE51D0"/>
    <w:rsid w:val="00AE532A"/>
    <w:rsid w:val="00AE5817"/>
    <w:rsid w:val="00AE5FB4"/>
    <w:rsid w:val="00AE61C3"/>
    <w:rsid w:val="00AE62BF"/>
    <w:rsid w:val="00AE65CA"/>
    <w:rsid w:val="00AE66D8"/>
    <w:rsid w:val="00AE67D1"/>
    <w:rsid w:val="00AE6BB1"/>
    <w:rsid w:val="00AE6ED7"/>
    <w:rsid w:val="00AE7213"/>
    <w:rsid w:val="00AE74DC"/>
    <w:rsid w:val="00AE78FE"/>
    <w:rsid w:val="00AE7CEB"/>
    <w:rsid w:val="00AF08EC"/>
    <w:rsid w:val="00AF0D8C"/>
    <w:rsid w:val="00AF1247"/>
    <w:rsid w:val="00AF1BBD"/>
    <w:rsid w:val="00AF226C"/>
    <w:rsid w:val="00AF27E6"/>
    <w:rsid w:val="00AF2A49"/>
    <w:rsid w:val="00AF2C87"/>
    <w:rsid w:val="00AF2CAD"/>
    <w:rsid w:val="00AF2CAF"/>
    <w:rsid w:val="00AF364A"/>
    <w:rsid w:val="00AF456E"/>
    <w:rsid w:val="00AF47BB"/>
    <w:rsid w:val="00AF643F"/>
    <w:rsid w:val="00AF6736"/>
    <w:rsid w:val="00AF681D"/>
    <w:rsid w:val="00AF68D7"/>
    <w:rsid w:val="00AF70F6"/>
    <w:rsid w:val="00AF7115"/>
    <w:rsid w:val="00AF7DFE"/>
    <w:rsid w:val="00B0069A"/>
    <w:rsid w:val="00B00745"/>
    <w:rsid w:val="00B009AE"/>
    <w:rsid w:val="00B00B99"/>
    <w:rsid w:val="00B00E4F"/>
    <w:rsid w:val="00B01220"/>
    <w:rsid w:val="00B012E9"/>
    <w:rsid w:val="00B0134C"/>
    <w:rsid w:val="00B01546"/>
    <w:rsid w:val="00B01C76"/>
    <w:rsid w:val="00B01CDE"/>
    <w:rsid w:val="00B01CE3"/>
    <w:rsid w:val="00B01EF9"/>
    <w:rsid w:val="00B0218C"/>
    <w:rsid w:val="00B02324"/>
    <w:rsid w:val="00B02783"/>
    <w:rsid w:val="00B03109"/>
    <w:rsid w:val="00B03745"/>
    <w:rsid w:val="00B03F96"/>
    <w:rsid w:val="00B04B7A"/>
    <w:rsid w:val="00B04DD2"/>
    <w:rsid w:val="00B04E42"/>
    <w:rsid w:val="00B05204"/>
    <w:rsid w:val="00B055AB"/>
    <w:rsid w:val="00B05681"/>
    <w:rsid w:val="00B05C13"/>
    <w:rsid w:val="00B05D8A"/>
    <w:rsid w:val="00B06285"/>
    <w:rsid w:val="00B06408"/>
    <w:rsid w:val="00B06BCF"/>
    <w:rsid w:val="00B07249"/>
    <w:rsid w:val="00B078EC"/>
    <w:rsid w:val="00B07967"/>
    <w:rsid w:val="00B07A0D"/>
    <w:rsid w:val="00B07CF8"/>
    <w:rsid w:val="00B07DDD"/>
    <w:rsid w:val="00B100FC"/>
    <w:rsid w:val="00B10516"/>
    <w:rsid w:val="00B1070F"/>
    <w:rsid w:val="00B10E36"/>
    <w:rsid w:val="00B11150"/>
    <w:rsid w:val="00B123E8"/>
    <w:rsid w:val="00B125BE"/>
    <w:rsid w:val="00B125E0"/>
    <w:rsid w:val="00B1298A"/>
    <w:rsid w:val="00B131DB"/>
    <w:rsid w:val="00B134DA"/>
    <w:rsid w:val="00B136B4"/>
    <w:rsid w:val="00B13D98"/>
    <w:rsid w:val="00B13DE7"/>
    <w:rsid w:val="00B13FA6"/>
    <w:rsid w:val="00B140F1"/>
    <w:rsid w:val="00B142E7"/>
    <w:rsid w:val="00B144DC"/>
    <w:rsid w:val="00B14A19"/>
    <w:rsid w:val="00B14CE8"/>
    <w:rsid w:val="00B1569B"/>
    <w:rsid w:val="00B157B0"/>
    <w:rsid w:val="00B15ADA"/>
    <w:rsid w:val="00B15E6F"/>
    <w:rsid w:val="00B161B3"/>
    <w:rsid w:val="00B16470"/>
    <w:rsid w:val="00B16BB4"/>
    <w:rsid w:val="00B16E8D"/>
    <w:rsid w:val="00B17199"/>
    <w:rsid w:val="00B17722"/>
    <w:rsid w:val="00B17836"/>
    <w:rsid w:val="00B179D5"/>
    <w:rsid w:val="00B17FA4"/>
    <w:rsid w:val="00B2063E"/>
    <w:rsid w:val="00B20672"/>
    <w:rsid w:val="00B20E7F"/>
    <w:rsid w:val="00B21049"/>
    <w:rsid w:val="00B212FA"/>
    <w:rsid w:val="00B21B49"/>
    <w:rsid w:val="00B21DFC"/>
    <w:rsid w:val="00B220F5"/>
    <w:rsid w:val="00B22271"/>
    <w:rsid w:val="00B22D76"/>
    <w:rsid w:val="00B23B3F"/>
    <w:rsid w:val="00B23CF1"/>
    <w:rsid w:val="00B247BA"/>
    <w:rsid w:val="00B2516C"/>
    <w:rsid w:val="00B25171"/>
    <w:rsid w:val="00B256A3"/>
    <w:rsid w:val="00B25E70"/>
    <w:rsid w:val="00B26380"/>
    <w:rsid w:val="00B26645"/>
    <w:rsid w:val="00B2712A"/>
    <w:rsid w:val="00B275D7"/>
    <w:rsid w:val="00B27D14"/>
    <w:rsid w:val="00B30367"/>
    <w:rsid w:val="00B31608"/>
    <w:rsid w:val="00B31A8F"/>
    <w:rsid w:val="00B32329"/>
    <w:rsid w:val="00B32885"/>
    <w:rsid w:val="00B33A5E"/>
    <w:rsid w:val="00B3428E"/>
    <w:rsid w:val="00B347C4"/>
    <w:rsid w:val="00B361E1"/>
    <w:rsid w:val="00B36B0F"/>
    <w:rsid w:val="00B375E5"/>
    <w:rsid w:val="00B376BA"/>
    <w:rsid w:val="00B37B89"/>
    <w:rsid w:val="00B37BDB"/>
    <w:rsid w:val="00B37E27"/>
    <w:rsid w:val="00B40702"/>
    <w:rsid w:val="00B40945"/>
    <w:rsid w:val="00B40EE7"/>
    <w:rsid w:val="00B4171C"/>
    <w:rsid w:val="00B41D01"/>
    <w:rsid w:val="00B41D0E"/>
    <w:rsid w:val="00B42BA2"/>
    <w:rsid w:val="00B42C15"/>
    <w:rsid w:val="00B42C8B"/>
    <w:rsid w:val="00B430EF"/>
    <w:rsid w:val="00B43B03"/>
    <w:rsid w:val="00B44BC4"/>
    <w:rsid w:val="00B44D44"/>
    <w:rsid w:val="00B44F22"/>
    <w:rsid w:val="00B457B1"/>
    <w:rsid w:val="00B45BEC"/>
    <w:rsid w:val="00B45F3D"/>
    <w:rsid w:val="00B460FA"/>
    <w:rsid w:val="00B46885"/>
    <w:rsid w:val="00B46C26"/>
    <w:rsid w:val="00B46F75"/>
    <w:rsid w:val="00B47609"/>
    <w:rsid w:val="00B47659"/>
    <w:rsid w:val="00B479CA"/>
    <w:rsid w:val="00B5095F"/>
    <w:rsid w:val="00B5136A"/>
    <w:rsid w:val="00B51C78"/>
    <w:rsid w:val="00B52A51"/>
    <w:rsid w:val="00B53A13"/>
    <w:rsid w:val="00B53F65"/>
    <w:rsid w:val="00B54043"/>
    <w:rsid w:val="00B54186"/>
    <w:rsid w:val="00B54A2F"/>
    <w:rsid w:val="00B55159"/>
    <w:rsid w:val="00B55288"/>
    <w:rsid w:val="00B553CA"/>
    <w:rsid w:val="00B55809"/>
    <w:rsid w:val="00B5591C"/>
    <w:rsid w:val="00B55988"/>
    <w:rsid w:val="00B56A39"/>
    <w:rsid w:val="00B56E87"/>
    <w:rsid w:val="00B57159"/>
    <w:rsid w:val="00B574A4"/>
    <w:rsid w:val="00B60304"/>
    <w:rsid w:val="00B60691"/>
    <w:rsid w:val="00B606FB"/>
    <w:rsid w:val="00B60971"/>
    <w:rsid w:val="00B61411"/>
    <w:rsid w:val="00B621DA"/>
    <w:rsid w:val="00B62AB6"/>
    <w:rsid w:val="00B62D68"/>
    <w:rsid w:val="00B63842"/>
    <w:rsid w:val="00B638AD"/>
    <w:rsid w:val="00B6412F"/>
    <w:rsid w:val="00B644AF"/>
    <w:rsid w:val="00B644E5"/>
    <w:rsid w:val="00B64700"/>
    <w:rsid w:val="00B64998"/>
    <w:rsid w:val="00B64B85"/>
    <w:rsid w:val="00B64D9A"/>
    <w:rsid w:val="00B6540B"/>
    <w:rsid w:val="00B65B92"/>
    <w:rsid w:val="00B664A5"/>
    <w:rsid w:val="00B66847"/>
    <w:rsid w:val="00B66975"/>
    <w:rsid w:val="00B6710D"/>
    <w:rsid w:val="00B67769"/>
    <w:rsid w:val="00B678E3"/>
    <w:rsid w:val="00B67C1E"/>
    <w:rsid w:val="00B67E5B"/>
    <w:rsid w:val="00B7011E"/>
    <w:rsid w:val="00B70AAF"/>
    <w:rsid w:val="00B70FDA"/>
    <w:rsid w:val="00B71747"/>
    <w:rsid w:val="00B718A4"/>
    <w:rsid w:val="00B71A0F"/>
    <w:rsid w:val="00B71F35"/>
    <w:rsid w:val="00B72888"/>
    <w:rsid w:val="00B72EC8"/>
    <w:rsid w:val="00B7323C"/>
    <w:rsid w:val="00B734EF"/>
    <w:rsid w:val="00B73820"/>
    <w:rsid w:val="00B73A6D"/>
    <w:rsid w:val="00B7409B"/>
    <w:rsid w:val="00B741D6"/>
    <w:rsid w:val="00B7439B"/>
    <w:rsid w:val="00B748D3"/>
    <w:rsid w:val="00B74A0E"/>
    <w:rsid w:val="00B74B2A"/>
    <w:rsid w:val="00B74C03"/>
    <w:rsid w:val="00B7582A"/>
    <w:rsid w:val="00B75CBF"/>
    <w:rsid w:val="00B7646F"/>
    <w:rsid w:val="00B77049"/>
    <w:rsid w:val="00B770F5"/>
    <w:rsid w:val="00B77B06"/>
    <w:rsid w:val="00B77E28"/>
    <w:rsid w:val="00B801DC"/>
    <w:rsid w:val="00B80B33"/>
    <w:rsid w:val="00B81112"/>
    <w:rsid w:val="00B81760"/>
    <w:rsid w:val="00B81D12"/>
    <w:rsid w:val="00B81D69"/>
    <w:rsid w:val="00B81DB5"/>
    <w:rsid w:val="00B81EA3"/>
    <w:rsid w:val="00B81F78"/>
    <w:rsid w:val="00B822B2"/>
    <w:rsid w:val="00B82419"/>
    <w:rsid w:val="00B8305D"/>
    <w:rsid w:val="00B834D5"/>
    <w:rsid w:val="00B83729"/>
    <w:rsid w:val="00B8398E"/>
    <w:rsid w:val="00B83CBC"/>
    <w:rsid w:val="00B83E0F"/>
    <w:rsid w:val="00B83E52"/>
    <w:rsid w:val="00B83F38"/>
    <w:rsid w:val="00B84A8D"/>
    <w:rsid w:val="00B85972"/>
    <w:rsid w:val="00B85D0B"/>
    <w:rsid w:val="00B862E9"/>
    <w:rsid w:val="00B8648C"/>
    <w:rsid w:val="00B869AC"/>
    <w:rsid w:val="00B86E21"/>
    <w:rsid w:val="00B8773C"/>
    <w:rsid w:val="00B878C8"/>
    <w:rsid w:val="00B87AE2"/>
    <w:rsid w:val="00B90356"/>
    <w:rsid w:val="00B90720"/>
    <w:rsid w:val="00B90C81"/>
    <w:rsid w:val="00B9152C"/>
    <w:rsid w:val="00B91B99"/>
    <w:rsid w:val="00B9216B"/>
    <w:rsid w:val="00B92ADC"/>
    <w:rsid w:val="00B92B56"/>
    <w:rsid w:val="00B92E6C"/>
    <w:rsid w:val="00B93770"/>
    <w:rsid w:val="00B938CF"/>
    <w:rsid w:val="00B94C5C"/>
    <w:rsid w:val="00B94D7B"/>
    <w:rsid w:val="00B953F9"/>
    <w:rsid w:val="00B9589E"/>
    <w:rsid w:val="00B96301"/>
    <w:rsid w:val="00B96930"/>
    <w:rsid w:val="00B96983"/>
    <w:rsid w:val="00B96BD9"/>
    <w:rsid w:val="00B96CA5"/>
    <w:rsid w:val="00B97071"/>
    <w:rsid w:val="00B9754C"/>
    <w:rsid w:val="00B97BEB"/>
    <w:rsid w:val="00B97F46"/>
    <w:rsid w:val="00BA00B4"/>
    <w:rsid w:val="00BA0445"/>
    <w:rsid w:val="00BA0510"/>
    <w:rsid w:val="00BA0A26"/>
    <w:rsid w:val="00BA0ABF"/>
    <w:rsid w:val="00BA10D9"/>
    <w:rsid w:val="00BA122A"/>
    <w:rsid w:val="00BA1658"/>
    <w:rsid w:val="00BA2352"/>
    <w:rsid w:val="00BA2456"/>
    <w:rsid w:val="00BA2706"/>
    <w:rsid w:val="00BA2A26"/>
    <w:rsid w:val="00BA2A9F"/>
    <w:rsid w:val="00BA2AA1"/>
    <w:rsid w:val="00BA2D44"/>
    <w:rsid w:val="00BA367A"/>
    <w:rsid w:val="00BA3B4C"/>
    <w:rsid w:val="00BA3D35"/>
    <w:rsid w:val="00BA5368"/>
    <w:rsid w:val="00BA5636"/>
    <w:rsid w:val="00BA5C1F"/>
    <w:rsid w:val="00BA61C4"/>
    <w:rsid w:val="00BA6232"/>
    <w:rsid w:val="00BA64E3"/>
    <w:rsid w:val="00BA7575"/>
    <w:rsid w:val="00BA767B"/>
    <w:rsid w:val="00BA76F8"/>
    <w:rsid w:val="00BA78C8"/>
    <w:rsid w:val="00BA7AFB"/>
    <w:rsid w:val="00BB00FA"/>
    <w:rsid w:val="00BB0C68"/>
    <w:rsid w:val="00BB0E68"/>
    <w:rsid w:val="00BB1546"/>
    <w:rsid w:val="00BB15C2"/>
    <w:rsid w:val="00BB1869"/>
    <w:rsid w:val="00BB1B5C"/>
    <w:rsid w:val="00BB217A"/>
    <w:rsid w:val="00BB2378"/>
    <w:rsid w:val="00BB23AE"/>
    <w:rsid w:val="00BB23D9"/>
    <w:rsid w:val="00BB2B1E"/>
    <w:rsid w:val="00BB2CB7"/>
    <w:rsid w:val="00BB396B"/>
    <w:rsid w:val="00BB4339"/>
    <w:rsid w:val="00BB440F"/>
    <w:rsid w:val="00BB4552"/>
    <w:rsid w:val="00BB45CC"/>
    <w:rsid w:val="00BB464B"/>
    <w:rsid w:val="00BB46E9"/>
    <w:rsid w:val="00BB4763"/>
    <w:rsid w:val="00BB49D4"/>
    <w:rsid w:val="00BB4B2C"/>
    <w:rsid w:val="00BB4DF8"/>
    <w:rsid w:val="00BB4EDA"/>
    <w:rsid w:val="00BB50A0"/>
    <w:rsid w:val="00BB54B4"/>
    <w:rsid w:val="00BB57E6"/>
    <w:rsid w:val="00BB5D28"/>
    <w:rsid w:val="00BB643E"/>
    <w:rsid w:val="00BB66AA"/>
    <w:rsid w:val="00BB69FF"/>
    <w:rsid w:val="00BB7725"/>
    <w:rsid w:val="00BC0119"/>
    <w:rsid w:val="00BC05E7"/>
    <w:rsid w:val="00BC078A"/>
    <w:rsid w:val="00BC0E1C"/>
    <w:rsid w:val="00BC19F6"/>
    <w:rsid w:val="00BC1D7B"/>
    <w:rsid w:val="00BC2036"/>
    <w:rsid w:val="00BC21CF"/>
    <w:rsid w:val="00BC2A28"/>
    <w:rsid w:val="00BC31FE"/>
    <w:rsid w:val="00BC39F6"/>
    <w:rsid w:val="00BC3ADE"/>
    <w:rsid w:val="00BC4132"/>
    <w:rsid w:val="00BC431A"/>
    <w:rsid w:val="00BC46E3"/>
    <w:rsid w:val="00BC4769"/>
    <w:rsid w:val="00BC4D6E"/>
    <w:rsid w:val="00BC4EDB"/>
    <w:rsid w:val="00BC5494"/>
    <w:rsid w:val="00BC5EB0"/>
    <w:rsid w:val="00BC5F30"/>
    <w:rsid w:val="00BC609B"/>
    <w:rsid w:val="00BC62BD"/>
    <w:rsid w:val="00BC65B6"/>
    <w:rsid w:val="00BC7111"/>
    <w:rsid w:val="00BC7546"/>
    <w:rsid w:val="00BC771F"/>
    <w:rsid w:val="00BC7881"/>
    <w:rsid w:val="00BC7D5A"/>
    <w:rsid w:val="00BC7F26"/>
    <w:rsid w:val="00BD006C"/>
    <w:rsid w:val="00BD00A8"/>
    <w:rsid w:val="00BD1196"/>
    <w:rsid w:val="00BD1251"/>
    <w:rsid w:val="00BD1356"/>
    <w:rsid w:val="00BD17BF"/>
    <w:rsid w:val="00BD1D11"/>
    <w:rsid w:val="00BD1E88"/>
    <w:rsid w:val="00BD2567"/>
    <w:rsid w:val="00BD2BB8"/>
    <w:rsid w:val="00BD36A3"/>
    <w:rsid w:val="00BD3A25"/>
    <w:rsid w:val="00BD3B36"/>
    <w:rsid w:val="00BD416E"/>
    <w:rsid w:val="00BD449C"/>
    <w:rsid w:val="00BD4DE9"/>
    <w:rsid w:val="00BD517A"/>
    <w:rsid w:val="00BD5888"/>
    <w:rsid w:val="00BD5A80"/>
    <w:rsid w:val="00BD5D49"/>
    <w:rsid w:val="00BD5E52"/>
    <w:rsid w:val="00BD6238"/>
    <w:rsid w:val="00BD631E"/>
    <w:rsid w:val="00BD671A"/>
    <w:rsid w:val="00BD6A35"/>
    <w:rsid w:val="00BD76E1"/>
    <w:rsid w:val="00BD7A65"/>
    <w:rsid w:val="00BD7CB2"/>
    <w:rsid w:val="00BE01AC"/>
    <w:rsid w:val="00BE01F8"/>
    <w:rsid w:val="00BE0387"/>
    <w:rsid w:val="00BE1B5E"/>
    <w:rsid w:val="00BE1CCB"/>
    <w:rsid w:val="00BE1FD8"/>
    <w:rsid w:val="00BE2105"/>
    <w:rsid w:val="00BE2455"/>
    <w:rsid w:val="00BE2CF7"/>
    <w:rsid w:val="00BE3085"/>
    <w:rsid w:val="00BE3762"/>
    <w:rsid w:val="00BE43A2"/>
    <w:rsid w:val="00BE4E70"/>
    <w:rsid w:val="00BE50C8"/>
    <w:rsid w:val="00BE5515"/>
    <w:rsid w:val="00BE5725"/>
    <w:rsid w:val="00BE585B"/>
    <w:rsid w:val="00BE5B99"/>
    <w:rsid w:val="00BE5EAD"/>
    <w:rsid w:val="00BE6575"/>
    <w:rsid w:val="00BE65B5"/>
    <w:rsid w:val="00BE69F9"/>
    <w:rsid w:val="00BE6D74"/>
    <w:rsid w:val="00BE78E0"/>
    <w:rsid w:val="00BF078F"/>
    <w:rsid w:val="00BF130F"/>
    <w:rsid w:val="00BF17A0"/>
    <w:rsid w:val="00BF1A26"/>
    <w:rsid w:val="00BF1AC9"/>
    <w:rsid w:val="00BF24EF"/>
    <w:rsid w:val="00BF26FC"/>
    <w:rsid w:val="00BF27D2"/>
    <w:rsid w:val="00BF28E1"/>
    <w:rsid w:val="00BF2C41"/>
    <w:rsid w:val="00BF31C7"/>
    <w:rsid w:val="00BF3924"/>
    <w:rsid w:val="00BF3A20"/>
    <w:rsid w:val="00BF3C80"/>
    <w:rsid w:val="00BF3CC0"/>
    <w:rsid w:val="00BF4547"/>
    <w:rsid w:val="00BF4598"/>
    <w:rsid w:val="00BF586D"/>
    <w:rsid w:val="00BF5A43"/>
    <w:rsid w:val="00BF6AA8"/>
    <w:rsid w:val="00BF6AD3"/>
    <w:rsid w:val="00BF71DF"/>
    <w:rsid w:val="00BF76D0"/>
    <w:rsid w:val="00BF7F4E"/>
    <w:rsid w:val="00C0008C"/>
    <w:rsid w:val="00C006F0"/>
    <w:rsid w:val="00C00973"/>
    <w:rsid w:val="00C00EC5"/>
    <w:rsid w:val="00C01888"/>
    <w:rsid w:val="00C019E8"/>
    <w:rsid w:val="00C0203A"/>
    <w:rsid w:val="00C0214D"/>
    <w:rsid w:val="00C02A07"/>
    <w:rsid w:val="00C02D35"/>
    <w:rsid w:val="00C0319D"/>
    <w:rsid w:val="00C03218"/>
    <w:rsid w:val="00C032AF"/>
    <w:rsid w:val="00C03401"/>
    <w:rsid w:val="00C03827"/>
    <w:rsid w:val="00C038BD"/>
    <w:rsid w:val="00C03AB7"/>
    <w:rsid w:val="00C03BA6"/>
    <w:rsid w:val="00C0435A"/>
    <w:rsid w:val="00C04881"/>
    <w:rsid w:val="00C04D40"/>
    <w:rsid w:val="00C0519C"/>
    <w:rsid w:val="00C05CAB"/>
    <w:rsid w:val="00C0667D"/>
    <w:rsid w:val="00C0686F"/>
    <w:rsid w:val="00C06AB3"/>
    <w:rsid w:val="00C07253"/>
    <w:rsid w:val="00C076E0"/>
    <w:rsid w:val="00C07CAD"/>
    <w:rsid w:val="00C1038F"/>
    <w:rsid w:val="00C10AFE"/>
    <w:rsid w:val="00C10D08"/>
    <w:rsid w:val="00C11742"/>
    <w:rsid w:val="00C11D47"/>
    <w:rsid w:val="00C12C2C"/>
    <w:rsid w:val="00C13756"/>
    <w:rsid w:val="00C13955"/>
    <w:rsid w:val="00C13C93"/>
    <w:rsid w:val="00C146FE"/>
    <w:rsid w:val="00C147DA"/>
    <w:rsid w:val="00C1496E"/>
    <w:rsid w:val="00C14A1A"/>
    <w:rsid w:val="00C14A52"/>
    <w:rsid w:val="00C14D8E"/>
    <w:rsid w:val="00C14E67"/>
    <w:rsid w:val="00C150B5"/>
    <w:rsid w:val="00C1584A"/>
    <w:rsid w:val="00C16C24"/>
    <w:rsid w:val="00C16FC1"/>
    <w:rsid w:val="00C17283"/>
    <w:rsid w:val="00C17D25"/>
    <w:rsid w:val="00C20229"/>
    <w:rsid w:val="00C2101B"/>
    <w:rsid w:val="00C211EA"/>
    <w:rsid w:val="00C21A66"/>
    <w:rsid w:val="00C21BC7"/>
    <w:rsid w:val="00C21F4F"/>
    <w:rsid w:val="00C223E2"/>
    <w:rsid w:val="00C22580"/>
    <w:rsid w:val="00C225B7"/>
    <w:rsid w:val="00C22745"/>
    <w:rsid w:val="00C22C54"/>
    <w:rsid w:val="00C22DE7"/>
    <w:rsid w:val="00C22EA1"/>
    <w:rsid w:val="00C22EDB"/>
    <w:rsid w:val="00C235B2"/>
    <w:rsid w:val="00C239A7"/>
    <w:rsid w:val="00C23BDD"/>
    <w:rsid w:val="00C23E56"/>
    <w:rsid w:val="00C24270"/>
    <w:rsid w:val="00C244C4"/>
    <w:rsid w:val="00C24628"/>
    <w:rsid w:val="00C24A6B"/>
    <w:rsid w:val="00C25855"/>
    <w:rsid w:val="00C25864"/>
    <w:rsid w:val="00C259D7"/>
    <w:rsid w:val="00C2654F"/>
    <w:rsid w:val="00C2695B"/>
    <w:rsid w:val="00C26BF6"/>
    <w:rsid w:val="00C27D81"/>
    <w:rsid w:val="00C30258"/>
    <w:rsid w:val="00C30DEB"/>
    <w:rsid w:val="00C31130"/>
    <w:rsid w:val="00C311E0"/>
    <w:rsid w:val="00C31D5E"/>
    <w:rsid w:val="00C32A3C"/>
    <w:rsid w:val="00C32AC1"/>
    <w:rsid w:val="00C3331F"/>
    <w:rsid w:val="00C33D0F"/>
    <w:rsid w:val="00C33F4C"/>
    <w:rsid w:val="00C33F77"/>
    <w:rsid w:val="00C34021"/>
    <w:rsid w:val="00C34026"/>
    <w:rsid w:val="00C34069"/>
    <w:rsid w:val="00C34430"/>
    <w:rsid w:val="00C35D51"/>
    <w:rsid w:val="00C361C1"/>
    <w:rsid w:val="00C3630E"/>
    <w:rsid w:val="00C36345"/>
    <w:rsid w:val="00C36869"/>
    <w:rsid w:val="00C368F5"/>
    <w:rsid w:val="00C36935"/>
    <w:rsid w:val="00C36E0D"/>
    <w:rsid w:val="00C3713C"/>
    <w:rsid w:val="00C37339"/>
    <w:rsid w:val="00C3735D"/>
    <w:rsid w:val="00C37DDD"/>
    <w:rsid w:val="00C37F43"/>
    <w:rsid w:val="00C37F4E"/>
    <w:rsid w:val="00C4083B"/>
    <w:rsid w:val="00C41155"/>
    <w:rsid w:val="00C416F0"/>
    <w:rsid w:val="00C41878"/>
    <w:rsid w:val="00C41A06"/>
    <w:rsid w:val="00C41FD1"/>
    <w:rsid w:val="00C4264E"/>
    <w:rsid w:val="00C42AB3"/>
    <w:rsid w:val="00C42BA7"/>
    <w:rsid w:val="00C42BD1"/>
    <w:rsid w:val="00C42D02"/>
    <w:rsid w:val="00C42DC6"/>
    <w:rsid w:val="00C434EA"/>
    <w:rsid w:val="00C436E7"/>
    <w:rsid w:val="00C4385C"/>
    <w:rsid w:val="00C43D8C"/>
    <w:rsid w:val="00C43DAE"/>
    <w:rsid w:val="00C43FDD"/>
    <w:rsid w:val="00C440BA"/>
    <w:rsid w:val="00C444E2"/>
    <w:rsid w:val="00C449A5"/>
    <w:rsid w:val="00C44DF5"/>
    <w:rsid w:val="00C45090"/>
    <w:rsid w:val="00C45483"/>
    <w:rsid w:val="00C455E1"/>
    <w:rsid w:val="00C459CB"/>
    <w:rsid w:val="00C45A9B"/>
    <w:rsid w:val="00C46143"/>
    <w:rsid w:val="00C463B5"/>
    <w:rsid w:val="00C46674"/>
    <w:rsid w:val="00C46F62"/>
    <w:rsid w:val="00C475B4"/>
    <w:rsid w:val="00C47930"/>
    <w:rsid w:val="00C47B3B"/>
    <w:rsid w:val="00C47D4E"/>
    <w:rsid w:val="00C501B2"/>
    <w:rsid w:val="00C50379"/>
    <w:rsid w:val="00C508E9"/>
    <w:rsid w:val="00C50B56"/>
    <w:rsid w:val="00C5116B"/>
    <w:rsid w:val="00C5143F"/>
    <w:rsid w:val="00C5184D"/>
    <w:rsid w:val="00C51AD4"/>
    <w:rsid w:val="00C51FE5"/>
    <w:rsid w:val="00C52BA3"/>
    <w:rsid w:val="00C53663"/>
    <w:rsid w:val="00C53B7E"/>
    <w:rsid w:val="00C544AF"/>
    <w:rsid w:val="00C54749"/>
    <w:rsid w:val="00C5487D"/>
    <w:rsid w:val="00C54A37"/>
    <w:rsid w:val="00C54AA2"/>
    <w:rsid w:val="00C54B7E"/>
    <w:rsid w:val="00C54BC3"/>
    <w:rsid w:val="00C550A1"/>
    <w:rsid w:val="00C557EE"/>
    <w:rsid w:val="00C55D8A"/>
    <w:rsid w:val="00C56598"/>
    <w:rsid w:val="00C56D83"/>
    <w:rsid w:val="00C5734E"/>
    <w:rsid w:val="00C5765B"/>
    <w:rsid w:val="00C578D2"/>
    <w:rsid w:val="00C57DD8"/>
    <w:rsid w:val="00C57FA8"/>
    <w:rsid w:val="00C6030B"/>
    <w:rsid w:val="00C60598"/>
    <w:rsid w:val="00C6088E"/>
    <w:rsid w:val="00C609BB"/>
    <w:rsid w:val="00C609EA"/>
    <w:rsid w:val="00C60DB6"/>
    <w:rsid w:val="00C61366"/>
    <w:rsid w:val="00C6174E"/>
    <w:rsid w:val="00C61D72"/>
    <w:rsid w:val="00C61FCD"/>
    <w:rsid w:val="00C627C7"/>
    <w:rsid w:val="00C62F16"/>
    <w:rsid w:val="00C63574"/>
    <w:rsid w:val="00C64121"/>
    <w:rsid w:val="00C64290"/>
    <w:rsid w:val="00C64723"/>
    <w:rsid w:val="00C648CA"/>
    <w:rsid w:val="00C649AA"/>
    <w:rsid w:val="00C65651"/>
    <w:rsid w:val="00C657B6"/>
    <w:rsid w:val="00C6596A"/>
    <w:rsid w:val="00C65CD3"/>
    <w:rsid w:val="00C6618C"/>
    <w:rsid w:val="00C66EEA"/>
    <w:rsid w:val="00C674F3"/>
    <w:rsid w:val="00C6774D"/>
    <w:rsid w:val="00C70242"/>
    <w:rsid w:val="00C70E14"/>
    <w:rsid w:val="00C71098"/>
    <w:rsid w:val="00C71605"/>
    <w:rsid w:val="00C71965"/>
    <w:rsid w:val="00C719A5"/>
    <w:rsid w:val="00C71E71"/>
    <w:rsid w:val="00C72107"/>
    <w:rsid w:val="00C72254"/>
    <w:rsid w:val="00C724BC"/>
    <w:rsid w:val="00C72B8C"/>
    <w:rsid w:val="00C72C02"/>
    <w:rsid w:val="00C72D04"/>
    <w:rsid w:val="00C7306E"/>
    <w:rsid w:val="00C73820"/>
    <w:rsid w:val="00C73D1C"/>
    <w:rsid w:val="00C73D21"/>
    <w:rsid w:val="00C7414D"/>
    <w:rsid w:val="00C74761"/>
    <w:rsid w:val="00C74E4F"/>
    <w:rsid w:val="00C74EF9"/>
    <w:rsid w:val="00C757DF"/>
    <w:rsid w:val="00C75B98"/>
    <w:rsid w:val="00C766BA"/>
    <w:rsid w:val="00C7684C"/>
    <w:rsid w:val="00C777BE"/>
    <w:rsid w:val="00C80DE4"/>
    <w:rsid w:val="00C80DE5"/>
    <w:rsid w:val="00C817B6"/>
    <w:rsid w:val="00C817F3"/>
    <w:rsid w:val="00C81C8F"/>
    <w:rsid w:val="00C823CE"/>
    <w:rsid w:val="00C828F2"/>
    <w:rsid w:val="00C82C3E"/>
    <w:rsid w:val="00C82FCF"/>
    <w:rsid w:val="00C83844"/>
    <w:rsid w:val="00C843FA"/>
    <w:rsid w:val="00C8453A"/>
    <w:rsid w:val="00C84D62"/>
    <w:rsid w:val="00C84DD8"/>
    <w:rsid w:val="00C86070"/>
    <w:rsid w:val="00C8679C"/>
    <w:rsid w:val="00C868C3"/>
    <w:rsid w:val="00C8706F"/>
    <w:rsid w:val="00C901DE"/>
    <w:rsid w:val="00C90919"/>
    <w:rsid w:val="00C90C55"/>
    <w:rsid w:val="00C90C96"/>
    <w:rsid w:val="00C90CB9"/>
    <w:rsid w:val="00C90FCF"/>
    <w:rsid w:val="00C911D3"/>
    <w:rsid w:val="00C914F1"/>
    <w:rsid w:val="00C91CB8"/>
    <w:rsid w:val="00C92017"/>
    <w:rsid w:val="00C928F1"/>
    <w:rsid w:val="00C92B6D"/>
    <w:rsid w:val="00C92B96"/>
    <w:rsid w:val="00C93065"/>
    <w:rsid w:val="00C936AA"/>
    <w:rsid w:val="00C93E87"/>
    <w:rsid w:val="00C957FF"/>
    <w:rsid w:val="00C95D21"/>
    <w:rsid w:val="00C95EAD"/>
    <w:rsid w:val="00C95F68"/>
    <w:rsid w:val="00C9676F"/>
    <w:rsid w:val="00C96A08"/>
    <w:rsid w:val="00C96ACA"/>
    <w:rsid w:val="00C96C6D"/>
    <w:rsid w:val="00C96FB5"/>
    <w:rsid w:val="00C973CD"/>
    <w:rsid w:val="00C97AC7"/>
    <w:rsid w:val="00CA0A1C"/>
    <w:rsid w:val="00CA0A3D"/>
    <w:rsid w:val="00CA0AC2"/>
    <w:rsid w:val="00CA0B93"/>
    <w:rsid w:val="00CA0DC9"/>
    <w:rsid w:val="00CA0F07"/>
    <w:rsid w:val="00CA1187"/>
    <w:rsid w:val="00CA17EE"/>
    <w:rsid w:val="00CA1AF5"/>
    <w:rsid w:val="00CA1DEE"/>
    <w:rsid w:val="00CA2403"/>
    <w:rsid w:val="00CA2688"/>
    <w:rsid w:val="00CA309D"/>
    <w:rsid w:val="00CA3526"/>
    <w:rsid w:val="00CA4353"/>
    <w:rsid w:val="00CA4ECF"/>
    <w:rsid w:val="00CA5407"/>
    <w:rsid w:val="00CA59FE"/>
    <w:rsid w:val="00CA5CA4"/>
    <w:rsid w:val="00CA5F29"/>
    <w:rsid w:val="00CA618C"/>
    <w:rsid w:val="00CA6B05"/>
    <w:rsid w:val="00CA7228"/>
    <w:rsid w:val="00CA767D"/>
    <w:rsid w:val="00CA769E"/>
    <w:rsid w:val="00CA7B09"/>
    <w:rsid w:val="00CA7E61"/>
    <w:rsid w:val="00CB0188"/>
    <w:rsid w:val="00CB03A6"/>
    <w:rsid w:val="00CB0471"/>
    <w:rsid w:val="00CB074E"/>
    <w:rsid w:val="00CB07F2"/>
    <w:rsid w:val="00CB1569"/>
    <w:rsid w:val="00CB19E5"/>
    <w:rsid w:val="00CB1D6D"/>
    <w:rsid w:val="00CB1F44"/>
    <w:rsid w:val="00CB24ED"/>
    <w:rsid w:val="00CB2552"/>
    <w:rsid w:val="00CB2677"/>
    <w:rsid w:val="00CB272F"/>
    <w:rsid w:val="00CB2A84"/>
    <w:rsid w:val="00CB2B0E"/>
    <w:rsid w:val="00CB2EC0"/>
    <w:rsid w:val="00CB32DE"/>
    <w:rsid w:val="00CB33D8"/>
    <w:rsid w:val="00CB3533"/>
    <w:rsid w:val="00CB3B22"/>
    <w:rsid w:val="00CB3C6C"/>
    <w:rsid w:val="00CB3FF5"/>
    <w:rsid w:val="00CB4085"/>
    <w:rsid w:val="00CB5118"/>
    <w:rsid w:val="00CB5128"/>
    <w:rsid w:val="00CB5E53"/>
    <w:rsid w:val="00CB60A4"/>
    <w:rsid w:val="00CB6155"/>
    <w:rsid w:val="00CB6522"/>
    <w:rsid w:val="00CB65BA"/>
    <w:rsid w:val="00CB6E0D"/>
    <w:rsid w:val="00CB7060"/>
    <w:rsid w:val="00CB70AF"/>
    <w:rsid w:val="00CB7A5E"/>
    <w:rsid w:val="00CB7F49"/>
    <w:rsid w:val="00CC10EE"/>
    <w:rsid w:val="00CC1573"/>
    <w:rsid w:val="00CC1879"/>
    <w:rsid w:val="00CC1A69"/>
    <w:rsid w:val="00CC1A9D"/>
    <w:rsid w:val="00CC211F"/>
    <w:rsid w:val="00CC23B4"/>
    <w:rsid w:val="00CC2F65"/>
    <w:rsid w:val="00CC351C"/>
    <w:rsid w:val="00CC38C5"/>
    <w:rsid w:val="00CC3B2E"/>
    <w:rsid w:val="00CC3B69"/>
    <w:rsid w:val="00CC3D14"/>
    <w:rsid w:val="00CC4214"/>
    <w:rsid w:val="00CC4643"/>
    <w:rsid w:val="00CC4AA6"/>
    <w:rsid w:val="00CC534B"/>
    <w:rsid w:val="00CC5E20"/>
    <w:rsid w:val="00CC625E"/>
    <w:rsid w:val="00CC6889"/>
    <w:rsid w:val="00CC6D01"/>
    <w:rsid w:val="00CC6D96"/>
    <w:rsid w:val="00CC6DD8"/>
    <w:rsid w:val="00CC6EA4"/>
    <w:rsid w:val="00CC728C"/>
    <w:rsid w:val="00CC7302"/>
    <w:rsid w:val="00CD034C"/>
    <w:rsid w:val="00CD0969"/>
    <w:rsid w:val="00CD0B4C"/>
    <w:rsid w:val="00CD0CC1"/>
    <w:rsid w:val="00CD0FA4"/>
    <w:rsid w:val="00CD1441"/>
    <w:rsid w:val="00CD1FB0"/>
    <w:rsid w:val="00CD2795"/>
    <w:rsid w:val="00CD2DDC"/>
    <w:rsid w:val="00CD3107"/>
    <w:rsid w:val="00CD3233"/>
    <w:rsid w:val="00CD35FD"/>
    <w:rsid w:val="00CD3FAE"/>
    <w:rsid w:val="00CD42CC"/>
    <w:rsid w:val="00CD4579"/>
    <w:rsid w:val="00CD5250"/>
    <w:rsid w:val="00CD538A"/>
    <w:rsid w:val="00CD55CD"/>
    <w:rsid w:val="00CD586D"/>
    <w:rsid w:val="00CD642D"/>
    <w:rsid w:val="00CD6737"/>
    <w:rsid w:val="00CD7099"/>
    <w:rsid w:val="00CD70F7"/>
    <w:rsid w:val="00CD743F"/>
    <w:rsid w:val="00CD7DD0"/>
    <w:rsid w:val="00CD7FBB"/>
    <w:rsid w:val="00CE004E"/>
    <w:rsid w:val="00CE0138"/>
    <w:rsid w:val="00CE0A83"/>
    <w:rsid w:val="00CE0B70"/>
    <w:rsid w:val="00CE0CE3"/>
    <w:rsid w:val="00CE12D6"/>
    <w:rsid w:val="00CE1420"/>
    <w:rsid w:val="00CE20DD"/>
    <w:rsid w:val="00CE24FB"/>
    <w:rsid w:val="00CE2751"/>
    <w:rsid w:val="00CE3412"/>
    <w:rsid w:val="00CE38A1"/>
    <w:rsid w:val="00CE3CCC"/>
    <w:rsid w:val="00CE411F"/>
    <w:rsid w:val="00CE48F0"/>
    <w:rsid w:val="00CE5483"/>
    <w:rsid w:val="00CE5790"/>
    <w:rsid w:val="00CE5B13"/>
    <w:rsid w:val="00CE601F"/>
    <w:rsid w:val="00CE6855"/>
    <w:rsid w:val="00CE69BB"/>
    <w:rsid w:val="00CE6E67"/>
    <w:rsid w:val="00CE710E"/>
    <w:rsid w:val="00CE79D0"/>
    <w:rsid w:val="00CE7BDF"/>
    <w:rsid w:val="00CF0563"/>
    <w:rsid w:val="00CF06BA"/>
    <w:rsid w:val="00CF0B1F"/>
    <w:rsid w:val="00CF0F2A"/>
    <w:rsid w:val="00CF0F73"/>
    <w:rsid w:val="00CF108B"/>
    <w:rsid w:val="00CF17FB"/>
    <w:rsid w:val="00CF17FC"/>
    <w:rsid w:val="00CF183E"/>
    <w:rsid w:val="00CF1997"/>
    <w:rsid w:val="00CF1C45"/>
    <w:rsid w:val="00CF1E29"/>
    <w:rsid w:val="00CF23E3"/>
    <w:rsid w:val="00CF2745"/>
    <w:rsid w:val="00CF2A2C"/>
    <w:rsid w:val="00CF2B48"/>
    <w:rsid w:val="00CF30EE"/>
    <w:rsid w:val="00CF3EDC"/>
    <w:rsid w:val="00CF4868"/>
    <w:rsid w:val="00CF4B03"/>
    <w:rsid w:val="00CF4B12"/>
    <w:rsid w:val="00CF4C70"/>
    <w:rsid w:val="00CF4C7B"/>
    <w:rsid w:val="00CF50AF"/>
    <w:rsid w:val="00CF5A90"/>
    <w:rsid w:val="00CF5AB4"/>
    <w:rsid w:val="00CF6B4B"/>
    <w:rsid w:val="00CF6F34"/>
    <w:rsid w:val="00CF71E9"/>
    <w:rsid w:val="00CF766A"/>
    <w:rsid w:val="00CF76D6"/>
    <w:rsid w:val="00CF7738"/>
    <w:rsid w:val="00CF7A59"/>
    <w:rsid w:val="00CF7A9B"/>
    <w:rsid w:val="00CF7E30"/>
    <w:rsid w:val="00CF7EA3"/>
    <w:rsid w:val="00D004D7"/>
    <w:rsid w:val="00D007D7"/>
    <w:rsid w:val="00D008CE"/>
    <w:rsid w:val="00D00931"/>
    <w:rsid w:val="00D00C13"/>
    <w:rsid w:val="00D01124"/>
    <w:rsid w:val="00D01239"/>
    <w:rsid w:val="00D01436"/>
    <w:rsid w:val="00D016FE"/>
    <w:rsid w:val="00D01B74"/>
    <w:rsid w:val="00D02813"/>
    <w:rsid w:val="00D038C9"/>
    <w:rsid w:val="00D03957"/>
    <w:rsid w:val="00D039BD"/>
    <w:rsid w:val="00D03F8C"/>
    <w:rsid w:val="00D04660"/>
    <w:rsid w:val="00D04FB9"/>
    <w:rsid w:val="00D05164"/>
    <w:rsid w:val="00D0606F"/>
    <w:rsid w:val="00D06DB7"/>
    <w:rsid w:val="00D075D3"/>
    <w:rsid w:val="00D0771D"/>
    <w:rsid w:val="00D07AA6"/>
    <w:rsid w:val="00D07B61"/>
    <w:rsid w:val="00D07F21"/>
    <w:rsid w:val="00D10090"/>
    <w:rsid w:val="00D1051A"/>
    <w:rsid w:val="00D10CD5"/>
    <w:rsid w:val="00D10D8C"/>
    <w:rsid w:val="00D10F31"/>
    <w:rsid w:val="00D1122B"/>
    <w:rsid w:val="00D11B23"/>
    <w:rsid w:val="00D1252D"/>
    <w:rsid w:val="00D1290F"/>
    <w:rsid w:val="00D12C8F"/>
    <w:rsid w:val="00D1341E"/>
    <w:rsid w:val="00D135F4"/>
    <w:rsid w:val="00D1414F"/>
    <w:rsid w:val="00D1475C"/>
    <w:rsid w:val="00D1539D"/>
    <w:rsid w:val="00D15733"/>
    <w:rsid w:val="00D15857"/>
    <w:rsid w:val="00D162C4"/>
    <w:rsid w:val="00D16BE2"/>
    <w:rsid w:val="00D16EA3"/>
    <w:rsid w:val="00D16F8F"/>
    <w:rsid w:val="00D173BC"/>
    <w:rsid w:val="00D17A8A"/>
    <w:rsid w:val="00D17D48"/>
    <w:rsid w:val="00D17D57"/>
    <w:rsid w:val="00D20FFE"/>
    <w:rsid w:val="00D215D1"/>
    <w:rsid w:val="00D21D7D"/>
    <w:rsid w:val="00D22092"/>
    <w:rsid w:val="00D2239C"/>
    <w:rsid w:val="00D22C37"/>
    <w:rsid w:val="00D22C40"/>
    <w:rsid w:val="00D22C82"/>
    <w:rsid w:val="00D22DF2"/>
    <w:rsid w:val="00D230B1"/>
    <w:rsid w:val="00D23307"/>
    <w:rsid w:val="00D2345E"/>
    <w:rsid w:val="00D2360A"/>
    <w:rsid w:val="00D23E45"/>
    <w:rsid w:val="00D23F20"/>
    <w:rsid w:val="00D24339"/>
    <w:rsid w:val="00D243C2"/>
    <w:rsid w:val="00D243F3"/>
    <w:rsid w:val="00D24482"/>
    <w:rsid w:val="00D24495"/>
    <w:rsid w:val="00D24C6D"/>
    <w:rsid w:val="00D2532F"/>
    <w:rsid w:val="00D25500"/>
    <w:rsid w:val="00D25591"/>
    <w:rsid w:val="00D258BD"/>
    <w:rsid w:val="00D25AB3"/>
    <w:rsid w:val="00D26AF7"/>
    <w:rsid w:val="00D26FD9"/>
    <w:rsid w:val="00D279A5"/>
    <w:rsid w:val="00D30113"/>
    <w:rsid w:val="00D30525"/>
    <w:rsid w:val="00D3094A"/>
    <w:rsid w:val="00D30A26"/>
    <w:rsid w:val="00D30C2E"/>
    <w:rsid w:val="00D30D6C"/>
    <w:rsid w:val="00D314DA"/>
    <w:rsid w:val="00D3179B"/>
    <w:rsid w:val="00D322F5"/>
    <w:rsid w:val="00D333A6"/>
    <w:rsid w:val="00D3346D"/>
    <w:rsid w:val="00D33EE1"/>
    <w:rsid w:val="00D34131"/>
    <w:rsid w:val="00D3462F"/>
    <w:rsid w:val="00D34F1A"/>
    <w:rsid w:val="00D3522C"/>
    <w:rsid w:val="00D3532E"/>
    <w:rsid w:val="00D3535F"/>
    <w:rsid w:val="00D3548E"/>
    <w:rsid w:val="00D35639"/>
    <w:rsid w:val="00D3578F"/>
    <w:rsid w:val="00D35BE8"/>
    <w:rsid w:val="00D36051"/>
    <w:rsid w:val="00D36639"/>
    <w:rsid w:val="00D36AD3"/>
    <w:rsid w:val="00D36B47"/>
    <w:rsid w:val="00D36BE8"/>
    <w:rsid w:val="00D36F8E"/>
    <w:rsid w:val="00D37658"/>
    <w:rsid w:val="00D37E1F"/>
    <w:rsid w:val="00D37EE0"/>
    <w:rsid w:val="00D40260"/>
    <w:rsid w:val="00D40346"/>
    <w:rsid w:val="00D403FE"/>
    <w:rsid w:val="00D40E78"/>
    <w:rsid w:val="00D41079"/>
    <w:rsid w:val="00D41A2E"/>
    <w:rsid w:val="00D41AFF"/>
    <w:rsid w:val="00D41D28"/>
    <w:rsid w:val="00D425C5"/>
    <w:rsid w:val="00D42EFD"/>
    <w:rsid w:val="00D43367"/>
    <w:rsid w:val="00D43383"/>
    <w:rsid w:val="00D434FA"/>
    <w:rsid w:val="00D43829"/>
    <w:rsid w:val="00D43AD4"/>
    <w:rsid w:val="00D449E4"/>
    <w:rsid w:val="00D44B09"/>
    <w:rsid w:val="00D44EBE"/>
    <w:rsid w:val="00D44EEE"/>
    <w:rsid w:val="00D4501F"/>
    <w:rsid w:val="00D46244"/>
    <w:rsid w:val="00D47E81"/>
    <w:rsid w:val="00D47F60"/>
    <w:rsid w:val="00D502D7"/>
    <w:rsid w:val="00D50596"/>
    <w:rsid w:val="00D510E0"/>
    <w:rsid w:val="00D5129C"/>
    <w:rsid w:val="00D51396"/>
    <w:rsid w:val="00D51A30"/>
    <w:rsid w:val="00D51A8E"/>
    <w:rsid w:val="00D51F95"/>
    <w:rsid w:val="00D52023"/>
    <w:rsid w:val="00D5209E"/>
    <w:rsid w:val="00D5233F"/>
    <w:rsid w:val="00D524A3"/>
    <w:rsid w:val="00D524A4"/>
    <w:rsid w:val="00D52725"/>
    <w:rsid w:val="00D52CC7"/>
    <w:rsid w:val="00D52E9E"/>
    <w:rsid w:val="00D52F15"/>
    <w:rsid w:val="00D531EE"/>
    <w:rsid w:val="00D532C8"/>
    <w:rsid w:val="00D539FA"/>
    <w:rsid w:val="00D53FD2"/>
    <w:rsid w:val="00D5424B"/>
    <w:rsid w:val="00D54CD7"/>
    <w:rsid w:val="00D5575E"/>
    <w:rsid w:val="00D559BE"/>
    <w:rsid w:val="00D568E4"/>
    <w:rsid w:val="00D56A1B"/>
    <w:rsid w:val="00D56CB1"/>
    <w:rsid w:val="00D56D0D"/>
    <w:rsid w:val="00D57212"/>
    <w:rsid w:val="00D57331"/>
    <w:rsid w:val="00D57CD6"/>
    <w:rsid w:val="00D60063"/>
    <w:rsid w:val="00D602F7"/>
    <w:rsid w:val="00D603A4"/>
    <w:rsid w:val="00D60444"/>
    <w:rsid w:val="00D61429"/>
    <w:rsid w:val="00D6143A"/>
    <w:rsid w:val="00D617D5"/>
    <w:rsid w:val="00D61CF9"/>
    <w:rsid w:val="00D61DFC"/>
    <w:rsid w:val="00D62723"/>
    <w:rsid w:val="00D62B06"/>
    <w:rsid w:val="00D62DBB"/>
    <w:rsid w:val="00D63AD7"/>
    <w:rsid w:val="00D640C0"/>
    <w:rsid w:val="00D6464B"/>
    <w:rsid w:val="00D64A4D"/>
    <w:rsid w:val="00D64A6D"/>
    <w:rsid w:val="00D64C7B"/>
    <w:rsid w:val="00D64E8D"/>
    <w:rsid w:val="00D64F49"/>
    <w:rsid w:val="00D65277"/>
    <w:rsid w:val="00D652BD"/>
    <w:rsid w:val="00D660CF"/>
    <w:rsid w:val="00D667C8"/>
    <w:rsid w:val="00D668F3"/>
    <w:rsid w:val="00D66E64"/>
    <w:rsid w:val="00D6740B"/>
    <w:rsid w:val="00D67652"/>
    <w:rsid w:val="00D70B16"/>
    <w:rsid w:val="00D711A2"/>
    <w:rsid w:val="00D716C2"/>
    <w:rsid w:val="00D71B20"/>
    <w:rsid w:val="00D72126"/>
    <w:rsid w:val="00D72EA4"/>
    <w:rsid w:val="00D730EF"/>
    <w:rsid w:val="00D7334D"/>
    <w:rsid w:val="00D7379B"/>
    <w:rsid w:val="00D73DF2"/>
    <w:rsid w:val="00D7416B"/>
    <w:rsid w:val="00D74CB7"/>
    <w:rsid w:val="00D75347"/>
    <w:rsid w:val="00D755FB"/>
    <w:rsid w:val="00D75ADE"/>
    <w:rsid w:val="00D75DA1"/>
    <w:rsid w:val="00D76197"/>
    <w:rsid w:val="00D76DB3"/>
    <w:rsid w:val="00D77296"/>
    <w:rsid w:val="00D772C7"/>
    <w:rsid w:val="00D77742"/>
    <w:rsid w:val="00D77981"/>
    <w:rsid w:val="00D77B42"/>
    <w:rsid w:val="00D80108"/>
    <w:rsid w:val="00D80800"/>
    <w:rsid w:val="00D80851"/>
    <w:rsid w:val="00D80D6F"/>
    <w:rsid w:val="00D8124A"/>
    <w:rsid w:val="00D812BB"/>
    <w:rsid w:val="00D81753"/>
    <w:rsid w:val="00D81F0E"/>
    <w:rsid w:val="00D82681"/>
    <w:rsid w:val="00D84662"/>
    <w:rsid w:val="00D84EDC"/>
    <w:rsid w:val="00D8536F"/>
    <w:rsid w:val="00D8553D"/>
    <w:rsid w:val="00D86399"/>
    <w:rsid w:val="00D866F1"/>
    <w:rsid w:val="00D86AF0"/>
    <w:rsid w:val="00D86CAA"/>
    <w:rsid w:val="00D86E38"/>
    <w:rsid w:val="00D87137"/>
    <w:rsid w:val="00D904BD"/>
    <w:rsid w:val="00D904DD"/>
    <w:rsid w:val="00D9163B"/>
    <w:rsid w:val="00D91980"/>
    <w:rsid w:val="00D91EA8"/>
    <w:rsid w:val="00D92438"/>
    <w:rsid w:val="00D92808"/>
    <w:rsid w:val="00D92B0F"/>
    <w:rsid w:val="00D939BD"/>
    <w:rsid w:val="00D93C63"/>
    <w:rsid w:val="00D94A10"/>
    <w:rsid w:val="00D94AFE"/>
    <w:rsid w:val="00D94D31"/>
    <w:rsid w:val="00D95039"/>
    <w:rsid w:val="00D954EB"/>
    <w:rsid w:val="00D95D83"/>
    <w:rsid w:val="00D95DFA"/>
    <w:rsid w:val="00D96474"/>
    <w:rsid w:val="00D968C7"/>
    <w:rsid w:val="00D97270"/>
    <w:rsid w:val="00D9739B"/>
    <w:rsid w:val="00D9773E"/>
    <w:rsid w:val="00D97775"/>
    <w:rsid w:val="00DA00D6"/>
    <w:rsid w:val="00DA1576"/>
    <w:rsid w:val="00DA167E"/>
    <w:rsid w:val="00DA1EF9"/>
    <w:rsid w:val="00DA2169"/>
    <w:rsid w:val="00DA2386"/>
    <w:rsid w:val="00DA2985"/>
    <w:rsid w:val="00DA2F34"/>
    <w:rsid w:val="00DA2F82"/>
    <w:rsid w:val="00DA313C"/>
    <w:rsid w:val="00DA357D"/>
    <w:rsid w:val="00DA3A4D"/>
    <w:rsid w:val="00DA4529"/>
    <w:rsid w:val="00DA473A"/>
    <w:rsid w:val="00DA49E3"/>
    <w:rsid w:val="00DA4FEB"/>
    <w:rsid w:val="00DA52FC"/>
    <w:rsid w:val="00DA63F2"/>
    <w:rsid w:val="00DA6518"/>
    <w:rsid w:val="00DA66F3"/>
    <w:rsid w:val="00DA7F63"/>
    <w:rsid w:val="00DB28B2"/>
    <w:rsid w:val="00DB2DC8"/>
    <w:rsid w:val="00DB3491"/>
    <w:rsid w:val="00DB3B8E"/>
    <w:rsid w:val="00DB40AE"/>
    <w:rsid w:val="00DB4CF6"/>
    <w:rsid w:val="00DB5117"/>
    <w:rsid w:val="00DB57DE"/>
    <w:rsid w:val="00DB6D7B"/>
    <w:rsid w:val="00DB6E4D"/>
    <w:rsid w:val="00DB7121"/>
    <w:rsid w:val="00DB71E7"/>
    <w:rsid w:val="00DB7446"/>
    <w:rsid w:val="00DB772A"/>
    <w:rsid w:val="00DB7DE5"/>
    <w:rsid w:val="00DC0520"/>
    <w:rsid w:val="00DC0743"/>
    <w:rsid w:val="00DC0921"/>
    <w:rsid w:val="00DC0C8D"/>
    <w:rsid w:val="00DC0D5D"/>
    <w:rsid w:val="00DC11E7"/>
    <w:rsid w:val="00DC12F6"/>
    <w:rsid w:val="00DC131A"/>
    <w:rsid w:val="00DC153F"/>
    <w:rsid w:val="00DC1D0E"/>
    <w:rsid w:val="00DC2774"/>
    <w:rsid w:val="00DC292C"/>
    <w:rsid w:val="00DC2D13"/>
    <w:rsid w:val="00DC2F6D"/>
    <w:rsid w:val="00DC33D3"/>
    <w:rsid w:val="00DC35FD"/>
    <w:rsid w:val="00DC4C48"/>
    <w:rsid w:val="00DC52E3"/>
    <w:rsid w:val="00DC57A3"/>
    <w:rsid w:val="00DC5909"/>
    <w:rsid w:val="00DC5CF6"/>
    <w:rsid w:val="00DC62F3"/>
    <w:rsid w:val="00DC6709"/>
    <w:rsid w:val="00DC7900"/>
    <w:rsid w:val="00DC79B4"/>
    <w:rsid w:val="00DD0088"/>
    <w:rsid w:val="00DD00E7"/>
    <w:rsid w:val="00DD01F1"/>
    <w:rsid w:val="00DD0995"/>
    <w:rsid w:val="00DD09CA"/>
    <w:rsid w:val="00DD1338"/>
    <w:rsid w:val="00DD155F"/>
    <w:rsid w:val="00DD19EB"/>
    <w:rsid w:val="00DD1AC1"/>
    <w:rsid w:val="00DD1E3B"/>
    <w:rsid w:val="00DD1FB3"/>
    <w:rsid w:val="00DD252F"/>
    <w:rsid w:val="00DD2562"/>
    <w:rsid w:val="00DD25B2"/>
    <w:rsid w:val="00DD278C"/>
    <w:rsid w:val="00DD2BF7"/>
    <w:rsid w:val="00DD2DBB"/>
    <w:rsid w:val="00DD37F8"/>
    <w:rsid w:val="00DD388E"/>
    <w:rsid w:val="00DD39EC"/>
    <w:rsid w:val="00DD447C"/>
    <w:rsid w:val="00DD48DA"/>
    <w:rsid w:val="00DD4BE5"/>
    <w:rsid w:val="00DD4D6B"/>
    <w:rsid w:val="00DD5765"/>
    <w:rsid w:val="00DD5912"/>
    <w:rsid w:val="00DD5947"/>
    <w:rsid w:val="00DD59F2"/>
    <w:rsid w:val="00DD5D33"/>
    <w:rsid w:val="00DD6256"/>
    <w:rsid w:val="00DD649B"/>
    <w:rsid w:val="00DD6764"/>
    <w:rsid w:val="00DD67F9"/>
    <w:rsid w:val="00DD6AD8"/>
    <w:rsid w:val="00DD6E5C"/>
    <w:rsid w:val="00DD7AD5"/>
    <w:rsid w:val="00DE02C1"/>
    <w:rsid w:val="00DE067B"/>
    <w:rsid w:val="00DE1756"/>
    <w:rsid w:val="00DE19D8"/>
    <w:rsid w:val="00DE1EB3"/>
    <w:rsid w:val="00DE1F3E"/>
    <w:rsid w:val="00DE26BD"/>
    <w:rsid w:val="00DE2941"/>
    <w:rsid w:val="00DE2D05"/>
    <w:rsid w:val="00DE300B"/>
    <w:rsid w:val="00DE39D0"/>
    <w:rsid w:val="00DE3A03"/>
    <w:rsid w:val="00DE3A1B"/>
    <w:rsid w:val="00DE3AE6"/>
    <w:rsid w:val="00DE3B67"/>
    <w:rsid w:val="00DE3E08"/>
    <w:rsid w:val="00DE3F8D"/>
    <w:rsid w:val="00DE63A8"/>
    <w:rsid w:val="00DE64F1"/>
    <w:rsid w:val="00DE6DE1"/>
    <w:rsid w:val="00DE6EA8"/>
    <w:rsid w:val="00DE6F06"/>
    <w:rsid w:val="00DE73FA"/>
    <w:rsid w:val="00DE7ACC"/>
    <w:rsid w:val="00DE7BF3"/>
    <w:rsid w:val="00DE7D4C"/>
    <w:rsid w:val="00DE7F19"/>
    <w:rsid w:val="00DF0495"/>
    <w:rsid w:val="00DF0539"/>
    <w:rsid w:val="00DF05DA"/>
    <w:rsid w:val="00DF05F6"/>
    <w:rsid w:val="00DF094A"/>
    <w:rsid w:val="00DF0C33"/>
    <w:rsid w:val="00DF104D"/>
    <w:rsid w:val="00DF1B81"/>
    <w:rsid w:val="00DF200D"/>
    <w:rsid w:val="00DF218C"/>
    <w:rsid w:val="00DF2262"/>
    <w:rsid w:val="00DF251E"/>
    <w:rsid w:val="00DF25E3"/>
    <w:rsid w:val="00DF2669"/>
    <w:rsid w:val="00DF2DB4"/>
    <w:rsid w:val="00DF3754"/>
    <w:rsid w:val="00DF3DCE"/>
    <w:rsid w:val="00DF3E58"/>
    <w:rsid w:val="00DF425E"/>
    <w:rsid w:val="00DF4458"/>
    <w:rsid w:val="00DF4667"/>
    <w:rsid w:val="00DF4CAA"/>
    <w:rsid w:val="00DF5230"/>
    <w:rsid w:val="00DF5344"/>
    <w:rsid w:val="00DF5A21"/>
    <w:rsid w:val="00DF5C71"/>
    <w:rsid w:val="00DF6D86"/>
    <w:rsid w:val="00DF6DC8"/>
    <w:rsid w:val="00DF794B"/>
    <w:rsid w:val="00DF7FAE"/>
    <w:rsid w:val="00E006BE"/>
    <w:rsid w:val="00E00706"/>
    <w:rsid w:val="00E00D5A"/>
    <w:rsid w:val="00E011FA"/>
    <w:rsid w:val="00E0194B"/>
    <w:rsid w:val="00E01FC6"/>
    <w:rsid w:val="00E02569"/>
    <w:rsid w:val="00E02C2E"/>
    <w:rsid w:val="00E02D8B"/>
    <w:rsid w:val="00E034E4"/>
    <w:rsid w:val="00E0385B"/>
    <w:rsid w:val="00E03F30"/>
    <w:rsid w:val="00E04273"/>
    <w:rsid w:val="00E04424"/>
    <w:rsid w:val="00E0477A"/>
    <w:rsid w:val="00E04A41"/>
    <w:rsid w:val="00E04F02"/>
    <w:rsid w:val="00E05E4D"/>
    <w:rsid w:val="00E0616A"/>
    <w:rsid w:val="00E0663B"/>
    <w:rsid w:val="00E07604"/>
    <w:rsid w:val="00E07BD9"/>
    <w:rsid w:val="00E07D18"/>
    <w:rsid w:val="00E10367"/>
    <w:rsid w:val="00E104A3"/>
    <w:rsid w:val="00E10892"/>
    <w:rsid w:val="00E11396"/>
    <w:rsid w:val="00E1196C"/>
    <w:rsid w:val="00E12097"/>
    <w:rsid w:val="00E12493"/>
    <w:rsid w:val="00E1275D"/>
    <w:rsid w:val="00E128BE"/>
    <w:rsid w:val="00E12CD2"/>
    <w:rsid w:val="00E12D3B"/>
    <w:rsid w:val="00E12D47"/>
    <w:rsid w:val="00E1310F"/>
    <w:rsid w:val="00E13304"/>
    <w:rsid w:val="00E140AB"/>
    <w:rsid w:val="00E142E3"/>
    <w:rsid w:val="00E1465F"/>
    <w:rsid w:val="00E14920"/>
    <w:rsid w:val="00E14C6E"/>
    <w:rsid w:val="00E14EDD"/>
    <w:rsid w:val="00E152FE"/>
    <w:rsid w:val="00E15376"/>
    <w:rsid w:val="00E15972"/>
    <w:rsid w:val="00E15E4A"/>
    <w:rsid w:val="00E15EE8"/>
    <w:rsid w:val="00E16590"/>
    <w:rsid w:val="00E16619"/>
    <w:rsid w:val="00E16C81"/>
    <w:rsid w:val="00E17412"/>
    <w:rsid w:val="00E179D4"/>
    <w:rsid w:val="00E2011E"/>
    <w:rsid w:val="00E2041F"/>
    <w:rsid w:val="00E204CD"/>
    <w:rsid w:val="00E20624"/>
    <w:rsid w:val="00E207F6"/>
    <w:rsid w:val="00E209F2"/>
    <w:rsid w:val="00E21073"/>
    <w:rsid w:val="00E2118D"/>
    <w:rsid w:val="00E214A3"/>
    <w:rsid w:val="00E21568"/>
    <w:rsid w:val="00E2167F"/>
    <w:rsid w:val="00E21BFB"/>
    <w:rsid w:val="00E2212B"/>
    <w:rsid w:val="00E2228D"/>
    <w:rsid w:val="00E23A24"/>
    <w:rsid w:val="00E23C9B"/>
    <w:rsid w:val="00E24276"/>
    <w:rsid w:val="00E243C0"/>
    <w:rsid w:val="00E24537"/>
    <w:rsid w:val="00E248AE"/>
    <w:rsid w:val="00E24AFF"/>
    <w:rsid w:val="00E24C13"/>
    <w:rsid w:val="00E2513B"/>
    <w:rsid w:val="00E2616B"/>
    <w:rsid w:val="00E2623E"/>
    <w:rsid w:val="00E26460"/>
    <w:rsid w:val="00E26613"/>
    <w:rsid w:val="00E2708A"/>
    <w:rsid w:val="00E2709E"/>
    <w:rsid w:val="00E2729B"/>
    <w:rsid w:val="00E2768E"/>
    <w:rsid w:val="00E303C6"/>
    <w:rsid w:val="00E308DA"/>
    <w:rsid w:val="00E30B6A"/>
    <w:rsid w:val="00E31078"/>
    <w:rsid w:val="00E31222"/>
    <w:rsid w:val="00E31712"/>
    <w:rsid w:val="00E31D1C"/>
    <w:rsid w:val="00E31DBC"/>
    <w:rsid w:val="00E31E63"/>
    <w:rsid w:val="00E32111"/>
    <w:rsid w:val="00E32E05"/>
    <w:rsid w:val="00E32FE7"/>
    <w:rsid w:val="00E33504"/>
    <w:rsid w:val="00E3355C"/>
    <w:rsid w:val="00E33CB5"/>
    <w:rsid w:val="00E34168"/>
    <w:rsid w:val="00E34AD9"/>
    <w:rsid w:val="00E34E3D"/>
    <w:rsid w:val="00E35343"/>
    <w:rsid w:val="00E357AA"/>
    <w:rsid w:val="00E359FE"/>
    <w:rsid w:val="00E35AA3"/>
    <w:rsid w:val="00E35B6F"/>
    <w:rsid w:val="00E35F2C"/>
    <w:rsid w:val="00E35F98"/>
    <w:rsid w:val="00E3615A"/>
    <w:rsid w:val="00E36217"/>
    <w:rsid w:val="00E364A3"/>
    <w:rsid w:val="00E36B78"/>
    <w:rsid w:val="00E36E47"/>
    <w:rsid w:val="00E36EF8"/>
    <w:rsid w:val="00E37FAE"/>
    <w:rsid w:val="00E40157"/>
    <w:rsid w:val="00E40CE6"/>
    <w:rsid w:val="00E40F6A"/>
    <w:rsid w:val="00E41459"/>
    <w:rsid w:val="00E415CB"/>
    <w:rsid w:val="00E41824"/>
    <w:rsid w:val="00E41D67"/>
    <w:rsid w:val="00E433D6"/>
    <w:rsid w:val="00E439AF"/>
    <w:rsid w:val="00E43F51"/>
    <w:rsid w:val="00E44B62"/>
    <w:rsid w:val="00E45A52"/>
    <w:rsid w:val="00E45E22"/>
    <w:rsid w:val="00E4622F"/>
    <w:rsid w:val="00E46765"/>
    <w:rsid w:val="00E46B3E"/>
    <w:rsid w:val="00E475FE"/>
    <w:rsid w:val="00E47ABC"/>
    <w:rsid w:val="00E47B1B"/>
    <w:rsid w:val="00E47BA4"/>
    <w:rsid w:val="00E50221"/>
    <w:rsid w:val="00E506E6"/>
    <w:rsid w:val="00E51C75"/>
    <w:rsid w:val="00E52AB7"/>
    <w:rsid w:val="00E53156"/>
    <w:rsid w:val="00E536F1"/>
    <w:rsid w:val="00E53B8D"/>
    <w:rsid w:val="00E53C2E"/>
    <w:rsid w:val="00E54037"/>
    <w:rsid w:val="00E54112"/>
    <w:rsid w:val="00E55301"/>
    <w:rsid w:val="00E55C94"/>
    <w:rsid w:val="00E56071"/>
    <w:rsid w:val="00E565EA"/>
    <w:rsid w:val="00E569CC"/>
    <w:rsid w:val="00E56B07"/>
    <w:rsid w:val="00E60576"/>
    <w:rsid w:val="00E60797"/>
    <w:rsid w:val="00E60859"/>
    <w:rsid w:val="00E60C45"/>
    <w:rsid w:val="00E60CB4"/>
    <w:rsid w:val="00E614D2"/>
    <w:rsid w:val="00E61539"/>
    <w:rsid w:val="00E616F3"/>
    <w:rsid w:val="00E62044"/>
    <w:rsid w:val="00E62C7D"/>
    <w:rsid w:val="00E630A5"/>
    <w:rsid w:val="00E631EC"/>
    <w:rsid w:val="00E639AB"/>
    <w:rsid w:val="00E6422B"/>
    <w:rsid w:val="00E647F6"/>
    <w:rsid w:val="00E6490F"/>
    <w:rsid w:val="00E6515D"/>
    <w:rsid w:val="00E66C79"/>
    <w:rsid w:val="00E66EC2"/>
    <w:rsid w:val="00E66F9B"/>
    <w:rsid w:val="00E67B4E"/>
    <w:rsid w:val="00E67F0B"/>
    <w:rsid w:val="00E67F79"/>
    <w:rsid w:val="00E7011A"/>
    <w:rsid w:val="00E70192"/>
    <w:rsid w:val="00E70400"/>
    <w:rsid w:val="00E70B9A"/>
    <w:rsid w:val="00E7129A"/>
    <w:rsid w:val="00E7142B"/>
    <w:rsid w:val="00E71564"/>
    <w:rsid w:val="00E715E3"/>
    <w:rsid w:val="00E71693"/>
    <w:rsid w:val="00E718A6"/>
    <w:rsid w:val="00E71AD2"/>
    <w:rsid w:val="00E7216B"/>
    <w:rsid w:val="00E7246B"/>
    <w:rsid w:val="00E72680"/>
    <w:rsid w:val="00E726FE"/>
    <w:rsid w:val="00E72B53"/>
    <w:rsid w:val="00E730CD"/>
    <w:rsid w:val="00E73491"/>
    <w:rsid w:val="00E74234"/>
    <w:rsid w:val="00E743AD"/>
    <w:rsid w:val="00E74641"/>
    <w:rsid w:val="00E74955"/>
    <w:rsid w:val="00E75A17"/>
    <w:rsid w:val="00E76805"/>
    <w:rsid w:val="00E76B2C"/>
    <w:rsid w:val="00E77208"/>
    <w:rsid w:val="00E77235"/>
    <w:rsid w:val="00E775B1"/>
    <w:rsid w:val="00E77C3D"/>
    <w:rsid w:val="00E77E10"/>
    <w:rsid w:val="00E802C9"/>
    <w:rsid w:val="00E8037B"/>
    <w:rsid w:val="00E810A7"/>
    <w:rsid w:val="00E813D4"/>
    <w:rsid w:val="00E81544"/>
    <w:rsid w:val="00E81582"/>
    <w:rsid w:val="00E8180C"/>
    <w:rsid w:val="00E8185E"/>
    <w:rsid w:val="00E819D9"/>
    <w:rsid w:val="00E81A56"/>
    <w:rsid w:val="00E81BEB"/>
    <w:rsid w:val="00E81CF5"/>
    <w:rsid w:val="00E81F91"/>
    <w:rsid w:val="00E8207A"/>
    <w:rsid w:val="00E82691"/>
    <w:rsid w:val="00E82C59"/>
    <w:rsid w:val="00E83148"/>
    <w:rsid w:val="00E833A9"/>
    <w:rsid w:val="00E84161"/>
    <w:rsid w:val="00E8436C"/>
    <w:rsid w:val="00E845E8"/>
    <w:rsid w:val="00E864B3"/>
    <w:rsid w:val="00E8663E"/>
    <w:rsid w:val="00E866C1"/>
    <w:rsid w:val="00E900A3"/>
    <w:rsid w:val="00E90769"/>
    <w:rsid w:val="00E90F58"/>
    <w:rsid w:val="00E90FF9"/>
    <w:rsid w:val="00E9150E"/>
    <w:rsid w:val="00E91525"/>
    <w:rsid w:val="00E919E1"/>
    <w:rsid w:val="00E919ED"/>
    <w:rsid w:val="00E91B6C"/>
    <w:rsid w:val="00E91B95"/>
    <w:rsid w:val="00E921C4"/>
    <w:rsid w:val="00E921F3"/>
    <w:rsid w:val="00E92265"/>
    <w:rsid w:val="00E9245C"/>
    <w:rsid w:val="00E9269C"/>
    <w:rsid w:val="00E928AD"/>
    <w:rsid w:val="00E92C06"/>
    <w:rsid w:val="00E931EF"/>
    <w:rsid w:val="00E93625"/>
    <w:rsid w:val="00E93B38"/>
    <w:rsid w:val="00E93BD1"/>
    <w:rsid w:val="00E94657"/>
    <w:rsid w:val="00E946F9"/>
    <w:rsid w:val="00E9483A"/>
    <w:rsid w:val="00E948B5"/>
    <w:rsid w:val="00E94CB0"/>
    <w:rsid w:val="00E954C2"/>
    <w:rsid w:val="00E962F3"/>
    <w:rsid w:val="00E967C6"/>
    <w:rsid w:val="00E96F18"/>
    <w:rsid w:val="00E97830"/>
    <w:rsid w:val="00E978FE"/>
    <w:rsid w:val="00E97A7F"/>
    <w:rsid w:val="00E97D86"/>
    <w:rsid w:val="00E97ECB"/>
    <w:rsid w:val="00EA0353"/>
    <w:rsid w:val="00EA25D4"/>
    <w:rsid w:val="00EA2AD3"/>
    <w:rsid w:val="00EA32E2"/>
    <w:rsid w:val="00EA333A"/>
    <w:rsid w:val="00EA359E"/>
    <w:rsid w:val="00EA3750"/>
    <w:rsid w:val="00EA3DF7"/>
    <w:rsid w:val="00EA4075"/>
    <w:rsid w:val="00EA44DD"/>
    <w:rsid w:val="00EA47B5"/>
    <w:rsid w:val="00EA5160"/>
    <w:rsid w:val="00EA51A1"/>
    <w:rsid w:val="00EA5451"/>
    <w:rsid w:val="00EA5C96"/>
    <w:rsid w:val="00EA6991"/>
    <w:rsid w:val="00EA6AA6"/>
    <w:rsid w:val="00EA6AFC"/>
    <w:rsid w:val="00EA6DAB"/>
    <w:rsid w:val="00EA720B"/>
    <w:rsid w:val="00EA78BD"/>
    <w:rsid w:val="00EA7EDF"/>
    <w:rsid w:val="00EB009C"/>
    <w:rsid w:val="00EB01BF"/>
    <w:rsid w:val="00EB0508"/>
    <w:rsid w:val="00EB0A03"/>
    <w:rsid w:val="00EB0EE1"/>
    <w:rsid w:val="00EB0EF1"/>
    <w:rsid w:val="00EB105B"/>
    <w:rsid w:val="00EB10DF"/>
    <w:rsid w:val="00EB1460"/>
    <w:rsid w:val="00EB1B55"/>
    <w:rsid w:val="00EB1C47"/>
    <w:rsid w:val="00EB1E48"/>
    <w:rsid w:val="00EB232D"/>
    <w:rsid w:val="00EB24DD"/>
    <w:rsid w:val="00EB25D1"/>
    <w:rsid w:val="00EB270D"/>
    <w:rsid w:val="00EB29E9"/>
    <w:rsid w:val="00EB2FE8"/>
    <w:rsid w:val="00EB309E"/>
    <w:rsid w:val="00EB3291"/>
    <w:rsid w:val="00EB3769"/>
    <w:rsid w:val="00EB4110"/>
    <w:rsid w:val="00EB46AA"/>
    <w:rsid w:val="00EB4CE6"/>
    <w:rsid w:val="00EB4DB7"/>
    <w:rsid w:val="00EB59A5"/>
    <w:rsid w:val="00EB5AFE"/>
    <w:rsid w:val="00EB5B4D"/>
    <w:rsid w:val="00EB5DE3"/>
    <w:rsid w:val="00EB60C6"/>
    <w:rsid w:val="00EB6292"/>
    <w:rsid w:val="00EB66B5"/>
    <w:rsid w:val="00EB6E9B"/>
    <w:rsid w:val="00EB6F2E"/>
    <w:rsid w:val="00EB7125"/>
    <w:rsid w:val="00EB72F0"/>
    <w:rsid w:val="00EB7B8B"/>
    <w:rsid w:val="00EB7E9D"/>
    <w:rsid w:val="00EC017E"/>
    <w:rsid w:val="00EC080B"/>
    <w:rsid w:val="00EC0A74"/>
    <w:rsid w:val="00EC0E92"/>
    <w:rsid w:val="00EC11BF"/>
    <w:rsid w:val="00EC1CB8"/>
    <w:rsid w:val="00EC2010"/>
    <w:rsid w:val="00EC2BD6"/>
    <w:rsid w:val="00EC2FF1"/>
    <w:rsid w:val="00EC32B2"/>
    <w:rsid w:val="00EC33CD"/>
    <w:rsid w:val="00EC3688"/>
    <w:rsid w:val="00EC390A"/>
    <w:rsid w:val="00EC3A7F"/>
    <w:rsid w:val="00EC416A"/>
    <w:rsid w:val="00EC4BAF"/>
    <w:rsid w:val="00EC56AA"/>
    <w:rsid w:val="00EC5720"/>
    <w:rsid w:val="00EC57C6"/>
    <w:rsid w:val="00EC65EE"/>
    <w:rsid w:val="00EC68F2"/>
    <w:rsid w:val="00EC6C5C"/>
    <w:rsid w:val="00EC71E0"/>
    <w:rsid w:val="00EC71FA"/>
    <w:rsid w:val="00EC783C"/>
    <w:rsid w:val="00EC7C53"/>
    <w:rsid w:val="00EC7EC4"/>
    <w:rsid w:val="00ED01A2"/>
    <w:rsid w:val="00ED03E3"/>
    <w:rsid w:val="00ED08D9"/>
    <w:rsid w:val="00ED0AE4"/>
    <w:rsid w:val="00ED0CFE"/>
    <w:rsid w:val="00ED0DF9"/>
    <w:rsid w:val="00ED1901"/>
    <w:rsid w:val="00ED1E13"/>
    <w:rsid w:val="00ED1F0B"/>
    <w:rsid w:val="00ED213A"/>
    <w:rsid w:val="00ED2309"/>
    <w:rsid w:val="00ED23DA"/>
    <w:rsid w:val="00ED264F"/>
    <w:rsid w:val="00ED2750"/>
    <w:rsid w:val="00ED2774"/>
    <w:rsid w:val="00ED2B44"/>
    <w:rsid w:val="00ED2FC9"/>
    <w:rsid w:val="00ED32F8"/>
    <w:rsid w:val="00ED34EA"/>
    <w:rsid w:val="00ED4195"/>
    <w:rsid w:val="00ED485B"/>
    <w:rsid w:val="00ED4896"/>
    <w:rsid w:val="00ED4F48"/>
    <w:rsid w:val="00ED50D7"/>
    <w:rsid w:val="00ED56D5"/>
    <w:rsid w:val="00ED5937"/>
    <w:rsid w:val="00ED5C24"/>
    <w:rsid w:val="00ED613B"/>
    <w:rsid w:val="00ED65B8"/>
    <w:rsid w:val="00ED6A2F"/>
    <w:rsid w:val="00ED700A"/>
    <w:rsid w:val="00ED72DE"/>
    <w:rsid w:val="00EE024C"/>
    <w:rsid w:val="00EE02F6"/>
    <w:rsid w:val="00EE03A6"/>
    <w:rsid w:val="00EE0BBA"/>
    <w:rsid w:val="00EE0BC9"/>
    <w:rsid w:val="00EE0C85"/>
    <w:rsid w:val="00EE1783"/>
    <w:rsid w:val="00EE1841"/>
    <w:rsid w:val="00EE1A81"/>
    <w:rsid w:val="00EE1BD7"/>
    <w:rsid w:val="00EE1D6E"/>
    <w:rsid w:val="00EE267D"/>
    <w:rsid w:val="00EE276E"/>
    <w:rsid w:val="00EE296A"/>
    <w:rsid w:val="00EE30FE"/>
    <w:rsid w:val="00EE32A5"/>
    <w:rsid w:val="00EE3B08"/>
    <w:rsid w:val="00EE3B8C"/>
    <w:rsid w:val="00EE3BEB"/>
    <w:rsid w:val="00EE49B7"/>
    <w:rsid w:val="00EE4A63"/>
    <w:rsid w:val="00EE5228"/>
    <w:rsid w:val="00EE5A77"/>
    <w:rsid w:val="00EE5BE2"/>
    <w:rsid w:val="00EE5F75"/>
    <w:rsid w:val="00EE5FA4"/>
    <w:rsid w:val="00EE6475"/>
    <w:rsid w:val="00EE6CBB"/>
    <w:rsid w:val="00EE6E09"/>
    <w:rsid w:val="00EE6F75"/>
    <w:rsid w:val="00EE7250"/>
    <w:rsid w:val="00EE78B6"/>
    <w:rsid w:val="00EE7A86"/>
    <w:rsid w:val="00EE7D62"/>
    <w:rsid w:val="00EE7DDA"/>
    <w:rsid w:val="00EF01F2"/>
    <w:rsid w:val="00EF0217"/>
    <w:rsid w:val="00EF03A0"/>
    <w:rsid w:val="00EF06FB"/>
    <w:rsid w:val="00EF07D7"/>
    <w:rsid w:val="00EF0E62"/>
    <w:rsid w:val="00EF10F5"/>
    <w:rsid w:val="00EF164A"/>
    <w:rsid w:val="00EF176D"/>
    <w:rsid w:val="00EF1B9B"/>
    <w:rsid w:val="00EF1FDB"/>
    <w:rsid w:val="00EF2159"/>
    <w:rsid w:val="00EF230C"/>
    <w:rsid w:val="00EF24D4"/>
    <w:rsid w:val="00EF25A6"/>
    <w:rsid w:val="00EF25E0"/>
    <w:rsid w:val="00EF2618"/>
    <w:rsid w:val="00EF2801"/>
    <w:rsid w:val="00EF2A1F"/>
    <w:rsid w:val="00EF32A1"/>
    <w:rsid w:val="00EF3A37"/>
    <w:rsid w:val="00EF3BC7"/>
    <w:rsid w:val="00EF485A"/>
    <w:rsid w:val="00EF49C3"/>
    <w:rsid w:val="00EF5011"/>
    <w:rsid w:val="00EF5432"/>
    <w:rsid w:val="00EF56DF"/>
    <w:rsid w:val="00EF5834"/>
    <w:rsid w:val="00EF59EB"/>
    <w:rsid w:val="00EF5B72"/>
    <w:rsid w:val="00EF5C04"/>
    <w:rsid w:val="00EF6137"/>
    <w:rsid w:val="00F0001C"/>
    <w:rsid w:val="00F000DB"/>
    <w:rsid w:val="00F00784"/>
    <w:rsid w:val="00F00CD2"/>
    <w:rsid w:val="00F0109C"/>
    <w:rsid w:val="00F012E9"/>
    <w:rsid w:val="00F018C1"/>
    <w:rsid w:val="00F01C2A"/>
    <w:rsid w:val="00F01D26"/>
    <w:rsid w:val="00F02007"/>
    <w:rsid w:val="00F0218D"/>
    <w:rsid w:val="00F02B97"/>
    <w:rsid w:val="00F02C20"/>
    <w:rsid w:val="00F032D0"/>
    <w:rsid w:val="00F033B8"/>
    <w:rsid w:val="00F03400"/>
    <w:rsid w:val="00F049E6"/>
    <w:rsid w:val="00F04B81"/>
    <w:rsid w:val="00F05010"/>
    <w:rsid w:val="00F0537C"/>
    <w:rsid w:val="00F0556C"/>
    <w:rsid w:val="00F05711"/>
    <w:rsid w:val="00F05E03"/>
    <w:rsid w:val="00F06693"/>
    <w:rsid w:val="00F06C74"/>
    <w:rsid w:val="00F076A0"/>
    <w:rsid w:val="00F07A97"/>
    <w:rsid w:val="00F07CE4"/>
    <w:rsid w:val="00F1000F"/>
    <w:rsid w:val="00F10630"/>
    <w:rsid w:val="00F107E6"/>
    <w:rsid w:val="00F10A43"/>
    <w:rsid w:val="00F10F7A"/>
    <w:rsid w:val="00F1174A"/>
    <w:rsid w:val="00F1235F"/>
    <w:rsid w:val="00F1253E"/>
    <w:rsid w:val="00F12CF0"/>
    <w:rsid w:val="00F12E05"/>
    <w:rsid w:val="00F12F48"/>
    <w:rsid w:val="00F13B44"/>
    <w:rsid w:val="00F13C3A"/>
    <w:rsid w:val="00F1406A"/>
    <w:rsid w:val="00F143AC"/>
    <w:rsid w:val="00F144E2"/>
    <w:rsid w:val="00F14596"/>
    <w:rsid w:val="00F148A5"/>
    <w:rsid w:val="00F148AE"/>
    <w:rsid w:val="00F14C90"/>
    <w:rsid w:val="00F15897"/>
    <w:rsid w:val="00F16448"/>
    <w:rsid w:val="00F16AA3"/>
    <w:rsid w:val="00F16BA0"/>
    <w:rsid w:val="00F16D1A"/>
    <w:rsid w:val="00F170F1"/>
    <w:rsid w:val="00F171E1"/>
    <w:rsid w:val="00F17DE9"/>
    <w:rsid w:val="00F20F90"/>
    <w:rsid w:val="00F21159"/>
    <w:rsid w:val="00F21CA5"/>
    <w:rsid w:val="00F22258"/>
    <w:rsid w:val="00F22858"/>
    <w:rsid w:val="00F22906"/>
    <w:rsid w:val="00F22A39"/>
    <w:rsid w:val="00F23159"/>
    <w:rsid w:val="00F24A68"/>
    <w:rsid w:val="00F24C7F"/>
    <w:rsid w:val="00F25E7D"/>
    <w:rsid w:val="00F25F42"/>
    <w:rsid w:val="00F26599"/>
    <w:rsid w:val="00F26CF4"/>
    <w:rsid w:val="00F26FFD"/>
    <w:rsid w:val="00F2718E"/>
    <w:rsid w:val="00F27639"/>
    <w:rsid w:val="00F277BD"/>
    <w:rsid w:val="00F27987"/>
    <w:rsid w:val="00F27E97"/>
    <w:rsid w:val="00F3028A"/>
    <w:rsid w:val="00F306B6"/>
    <w:rsid w:val="00F30755"/>
    <w:rsid w:val="00F307B4"/>
    <w:rsid w:val="00F309F5"/>
    <w:rsid w:val="00F31180"/>
    <w:rsid w:val="00F318FA"/>
    <w:rsid w:val="00F320EA"/>
    <w:rsid w:val="00F3261C"/>
    <w:rsid w:val="00F32AFF"/>
    <w:rsid w:val="00F3333D"/>
    <w:rsid w:val="00F335EA"/>
    <w:rsid w:val="00F33854"/>
    <w:rsid w:val="00F33867"/>
    <w:rsid w:val="00F33F70"/>
    <w:rsid w:val="00F33F96"/>
    <w:rsid w:val="00F340EA"/>
    <w:rsid w:val="00F34910"/>
    <w:rsid w:val="00F34C57"/>
    <w:rsid w:val="00F34EE5"/>
    <w:rsid w:val="00F3562D"/>
    <w:rsid w:val="00F356BF"/>
    <w:rsid w:val="00F35779"/>
    <w:rsid w:val="00F35987"/>
    <w:rsid w:val="00F35D22"/>
    <w:rsid w:val="00F36B94"/>
    <w:rsid w:val="00F36DE3"/>
    <w:rsid w:val="00F37C90"/>
    <w:rsid w:val="00F40043"/>
    <w:rsid w:val="00F4095D"/>
    <w:rsid w:val="00F40BC1"/>
    <w:rsid w:val="00F40CC6"/>
    <w:rsid w:val="00F4184E"/>
    <w:rsid w:val="00F41D5D"/>
    <w:rsid w:val="00F42109"/>
    <w:rsid w:val="00F42239"/>
    <w:rsid w:val="00F423FD"/>
    <w:rsid w:val="00F4263D"/>
    <w:rsid w:val="00F42A1B"/>
    <w:rsid w:val="00F42DD5"/>
    <w:rsid w:val="00F42E0C"/>
    <w:rsid w:val="00F43D61"/>
    <w:rsid w:val="00F44138"/>
    <w:rsid w:val="00F45140"/>
    <w:rsid w:val="00F45DAF"/>
    <w:rsid w:val="00F45F80"/>
    <w:rsid w:val="00F46032"/>
    <w:rsid w:val="00F46307"/>
    <w:rsid w:val="00F46465"/>
    <w:rsid w:val="00F466E2"/>
    <w:rsid w:val="00F4672B"/>
    <w:rsid w:val="00F46784"/>
    <w:rsid w:val="00F46868"/>
    <w:rsid w:val="00F470F7"/>
    <w:rsid w:val="00F471B5"/>
    <w:rsid w:val="00F4767A"/>
    <w:rsid w:val="00F4774B"/>
    <w:rsid w:val="00F5052C"/>
    <w:rsid w:val="00F50976"/>
    <w:rsid w:val="00F5099F"/>
    <w:rsid w:val="00F50F55"/>
    <w:rsid w:val="00F51453"/>
    <w:rsid w:val="00F5173E"/>
    <w:rsid w:val="00F51845"/>
    <w:rsid w:val="00F51B98"/>
    <w:rsid w:val="00F51E33"/>
    <w:rsid w:val="00F52A71"/>
    <w:rsid w:val="00F54123"/>
    <w:rsid w:val="00F5422F"/>
    <w:rsid w:val="00F5447B"/>
    <w:rsid w:val="00F54672"/>
    <w:rsid w:val="00F546DE"/>
    <w:rsid w:val="00F54B64"/>
    <w:rsid w:val="00F54B6F"/>
    <w:rsid w:val="00F54F74"/>
    <w:rsid w:val="00F56099"/>
    <w:rsid w:val="00F566BA"/>
    <w:rsid w:val="00F56929"/>
    <w:rsid w:val="00F569A2"/>
    <w:rsid w:val="00F56BE4"/>
    <w:rsid w:val="00F56E9E"/>
    <w:rsid w:val="00F57719"/>
    <w:rsid w:val="00F60100"/>
    <w:rsid w:val="00F6029A"/>
    <w:rsid w:val="00F6036B"/>
    <w:rsid w:val="00F60395"/>
    <w:rsid w:val="00F6044B"/>
    <w:rsid w:val="00F605ED"/>
    <w:rsid w:val="00F6097F"/>
    <w:rsid w:val="00F610DA"/>
    <w:rsid w:val="00F6111A"/>
    <w:rsid w:val="00F6171B"/>
    <w:rsid w:val="00F61A91"/>
    <w:rsid w:val="00F62061"/>
    <w:rsid w:val="00F62A97"/>
    <w:rsid w:val="00F62CD4"/>
    <w:rsid w:val="00F63418"/>
    <w:rsid w:val="00F637DC"/>
    <w:rsid w:val="00F6406E"/>
    <w:rsid w:val="00F64678"/>
    <w:rsid w:val="00F646E5"/>
    <w:rsid w:val="00F64D01"/>
    <w:rsid w:val="00F652AB"/>
    <w:rsid w:val="00F65665"/>
    <w:rsid w:val="00F656D9"/>
    <w:rsid w:val="00F663EA"/>
    <w:rsid w:val="00F66575"/>
    <w:rsid w:val="00F66642"/>
    <w:rsid w:val="00F666A7"/>
    <w:rsid w:val="00F66F00"/>
    <w:rsid w:val="00F670E1"/>
    <w:rsid w:val="00F674C0"/>
    <w:rsid w:val="00F675BC"/>
    <w:rsid w:val="00F702E3"/>
    <w:rsid w:val="00F70398"/>
    <w:rsid w:val="00F70733"/>
    <w:rsid w:val="00F70970"/>
    <w:rsid w:val="00F70D6C"/>
    <w:rsid w:val="00F71528"/>
    <w:rsid w:val="00F717AD"/>
    <w:rsid w:val="00F720DC"/>
    <w:rsid w:val="00F722F5"/>
    <w:rsid w:val="00F727B0"/>
    <w:rsid w:val="00F728A9"/>
    <w:rsid w:val="00F728DD"/>
    <w:rsid w:val="00F7330F"/>
    <w:rsid w:val="00F7352C"/>
    <w:rsid w:val="00F74082"/>
    <w:rsid w:val="00F7671F"/>
    <w:rsid w:val="00F76818"/>
    <w:rsid w:val="00F76911"/>
    <w:rsid w:val="00F7696E"/>
    <w:rsid w:val="00F76A05"/>
    <w:rsid w:val="00F76EB1"/>
    <w:rsid w:val="00F77525"/>
    <w:rsid w:val="00F7761F"/>
    <w:rsid w:val="00F77AE8"/>
    <w:rsid w:val="00F817D0"/>
    <w:rsid w:val="00F83422"/>
    <w:rsid w:val="00F83A93"/>
    <w:rsid w:val="00F859F2"/>
    <w:rsid w:val="00F86AC3"/>
    <w:rsid w:val="00F87975"/>
    <w:rsid w:val="00F9004A"/>
    <w:rsid w:val="00F9049F"/>
    <w:rsid w:val="00F90BD2"/>
    <w:rsid w:val="00F92372"/>
    <w:rsid w:val="00F92390"/>
    <w:rsid w:val="00F92564"/>
    <w:rsid w:val="00F92ECC"/>
    <w:rsid w:val="00F92FD3"/>
    <w:rsid w:val="00F93434"/>
    <w:rsid w:val="00F934D3"/>
    <w:rsid w:val="00F9351E"/>
    <w:rsid w:val="00F937FC"/>
    <w:rsid w:val="00F93B25"/>
    <w:rsid w:val="00F93EF9"/>
    <w:rsid w:val="00F94ED4"/>
    <w:rsid w:val="00F959A1"/>
    <w:rsid w:val="00F96553"/>
    <w:rsid w:val="00F96E11"/>
    <w:rsid w:val="00F97169"/>
    <w:rsid w:val="00F972CF"/>
    <w:rsid w:val="00FA054E"/>
    <w:rsid w:val="00FA0CF0"/>
    <w:rsid w:val="00FA1209"/>
    <w:rsid w:val="00FA15BB"/>
    <w:rsid w:val="00FA16A6"/>
    <w:rsid w:val="00FA1EA8"/>
    <w:rsid w:val="00FA2291"/>
    <w:rsid w:val="00FA26A4"/>
    <w:rsid w:val="00FA2892"/>
    <w:rsid w:val="00FA2F63"/>
    <w:rsid w:val="00FA34DF"/>
    <w:rsid w:val="00FA3BB7"/>
    <w:rsid w:val="00FA45A7"/>
    <w:rsid w:val="00FA4D89"/>
    <w:rsid w:val="00FA4E2D"/>
    <w:rsid w:val="00FA602B"/>
    <w:rsid w:val="00FA60C2"/>
    <w:rsid w:val="00FA6385"/>
    <w:rsid w:val="00FA6840"/>
    <w:rsid w:val="00FA6D12"/>
    <w:rsid w:val="00FA6E97"/>
    <w:rsid w:val="00FA7603"/>
    <w:rsid w:val="00FA7742"/>
    <w:rsid w:val="00FA77A7"/>
    <w:rsid w:val="00FA7CE7"/>
    <w:rsid w:val="00FA7D75"/>
    <w:rsid w:val="00FA7F7F"/>
    <w:rsid w:val="00FB0030"/>
    <w:rsid w:val="00FB089F"/>
    <w:rsid w:val="00FB0922"/>
    <w:rsid w:val="00FB093A"/>
    <w:rsid w:val="00FB0ADA"/>
    <w:rsid w:val="00FB1374"/>
    <w:rsid w:val="00FB1EB9"/>
    <w:rsid w:val="00FB21CE"/>
    <w:rsid w:val="00FB24C6"/>
    <w:rsid w:val="00FB25B7"/>
    <w:rsid w:val="00FB2F92"/>
    <w:rsid w:val="00FB319A"/>
    <w:rsid w:val="00FB3308"/>
    <w:rsid w:val="00FB389E"/>
    <w:rsid w:val="00FB3A10"/>
    <w:rsid w:val="00FB3A19"/>
    <w:rsid w:val="00FB3B8E"/>
    <w:rsid w:val="00FB3FE1"/>
    <w:rsid w:val="00FB40BA"/>
    <w:rsid w:val="00FB42C8"/>
    <w:rsid w:val="00FB4607"/>
    <w:rsid w:val="00FB4A9D"/>
    <w:rsid w:val="00FB4D33"/>
    <w:rsid w:val="00FB4EAC"/>
    <w:rsid w:val="00FB521D"/>
    <w:rsid w:val="00FB6013"/>
    <w:rsid w:val="00FB6555"/>
    <w:rsid w:val="00FB662F"/>
    <w:rsid w:val="00FB6837"/>
    <w:rsid w:val="00FB6957"/>
    <w:rsid w:val="00FB6C3C"/>
    <w:rsid w:val="00FB7059"/>
    <w:rsid w:val="00FB75F8"/>
    <w:rsid w:val="00FB76FD"/>
    <w:rsid w:val="00FC0038"/>
    <w:rsid w:val="00FC06CA"/>
    <w:rsid w:val="00FC0756"/>
    <w:rsid w:val="00FC0D73"/>
    <w:rsid w:val="00FC1891"/>
    <w:rsid w:val="00FC1975"/>
    <w:rsid w:val="00FC1AFC"/>
    <w:rsid w:val="00FC20EC"/>
    <w:rsid w:val="00FC2313"/>
    <w:rsid w:val="00FC2611"/>
    <w:rsid w:val="00FC28F3"/>
    <w:rsid w:val="00FC2A64"/>
    <w:rsid w:val="00FC2D68"/>
    <w:rsid w:val="00FC36DB"/>
    <w:rsid w:val="00FC37EE"/>
    <w:rsid w:val="00FC3ACC"/>
    <w:rsid w:val="00FC3CBB"/>
    <w:rsid w:val="00FC3DB7"/>
    <w:rsid w:val="00FC424C"/>
    <w:rsid w:val="00FC425C"/>
    <w:rsid w:val="00FC4622"/>
    <w:rsid w:val="00FC4632"/>
    <w:rsid w:val="00FC471E"/>
    <w:rsid w:val="00FC48DC"/>
    <w:rsid w:val="00FC4A83"/>
    <w:rsid w:val="00FC4D37"/>
    <w:rsid w:val="00FC5574"/>
    <w:rsid w:val="00FC5C86"/>
    <w:rsid w:val="00FC6AD1"/>
    <w:rsid w:val="00FC70F6"/>
    <w:rsid w:val="00FC7939"/>
    <w:rsid w:val="00FC7FD9"/>
    <w:rsid w:val="00FD042F"/>
    <w:rsid w:val="00FD0620"/>
    <w:rsid w:val="00FD0AF0"/>
    <w:rsid w:val="00FD0E91"/>
    <w:rsid w:val="00FD1015"/>
    <w:rsid w:val="00FD1620"/>
    <w:rsid w:val="00FD17D0"/>
    <w:rsid w:val="00FD2215"/>
    <w:rsid w:val="00FD2286"/>
    <w:rsid w:val="00FD2AF1"/>
    <w:rsid w:val="00FD34FC"/>
    <w:rsid w:val="00FD371E"/>
    <w:rsid w:val="00FD377F"/>
    <w:rsid w:val="00FD3A5E"/>
    <w:rsid w:val="00FD3DD3"/>
    <w:rsid w:val="00FD40F6"/>
    <w:rsid w:val="00FD41E2"/>
    <w:rsid w:val="00FD4355"/>
    <w:rsid w:val="00FD4C45"/>
    <w:rsid w:val="00FD4C6C"/>
    <w:rsid w:val="00FD4E89"/>
    <w:rsid w:val="00FD5634"/>
    <w:rsid w:val="00FD6EFD"/>
    <w:rsid w:val="00FD78E5"/>
    <w:rsid w:val="00FE020C"/>
    <w:rsid w:val="00FE0822"/>
    <w:rsid w:val="00FE0AD4"/>
    <w:rsid w:val="00FE0FB1"/>
    <w:rsid w:val="00FE11D9"/>
    <w:rsid w:val="00FE1A3C"/>
    <w:rsid w:val="00FE1A62"/>
    <w:rsid w:val="00FE1D63"/>
    <w:rsid w:val="00FE23EF"/>
    <w:rsid w:val="00FE27CB"/>
    <w:rsid w:val="00FE3B4B"/>
    <w:rsid w:val="00FE3CE8"/>
    <w:rsid w:val="00FE411B"/>
    <w:rsid w:val="00FE4872"/>
    <w:rsid w:val="00FE49F6"/>
    <w:rsid w:val="00FE50FA"/>
    <w:rsid w:val="00FE59D9"/>
    <w:rsid w:val="00FE6990"/>
    <w:rsid w:val="00FE6C9A"/>
    <w:rsid w:val="00FE7193"/>
    <w:rsid w:val="00FF074F"/>
    <w:rsid w:val="00FF0CFB"/>
    <w:rsid w:val="00FF1024"/>
    <w:rsid w:val="00FF18D3"/>
    <w:rsid w:val="00FF1AB7"/>
    <w:rsid w:val="00FF1CD1"/>
    <w:rsid w:val="00FF30C4"/>
    <w:rsid w:val="00FF33CA"/>
    <w:rsid w:val="00FF373A"/>
    <w:rsid w:val="00FF381A"/>
    <w:rsid w:val="00FF4250"/>
    <w:rsid w:val="00FF4358"/>
    <w:rsid w:val="00FF44D6"/>
    <w:rsid w:val="00FF45A2"/>
    <w:rsid w:val="00FF4865"/>
    <w:rsid w:val="00FF4904"/>
    <w:rsid w:val="00FF4A7C"/>
    <w:rsid w:val="00FF50E0"/>
    <w:rsid w:val="00FF50F2"/>
    <w:rsid w:val="00FF5A4F"/>
    <w:rsid w:val="00FF5E23"/>
    <w:rsid w:val="00FF61EE"/>
    <w:rsid w:val="00FF6F4F"/>
    <w:rsid w:val="00FF740D"/>
    <w:rsid w:val="00FF7731"/>
    <w:rsid w:val="00FF7760"/>
    <w:rsid w:val="00FF7928"/>
    <w:rsid w:val="00FF7BF2"/>
    <w:rsid w:val="00FF7F33"/>
    <w:rsid w:val="00FF7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1C9AD0E"/>
  <w15:chartTrackingRefBased/>
  <w15:docId w15:val="{A28089DF-ADCE-490D-ACA4-02685E6E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5132"/>
    <w:pPr>
      <w:widowControl w:val="0"/>
      <w:kinsoku w:val="0"/>
      <w:overflowPunct w:val="0"/>
      <w:autoSpaceDE w:val="0"/>
      <w:autoSpaceDN w:val="0"/>
      <w:adjustRightInd w:val="0"/>
      <w:spacing w:after="240" w:line="400" w:lineRule="exact"/>
      <w:jc w:val="both"/>
      <w:textAlignment w:val="baseline"/>
    </w:pPr>
    <w:rPr>
      <w:rFonts w:eastAsia="標楷體"/>
      <w:sz w:val="28"/>
    </w:rPr>
  </w:style>
  <w:style w:type="paragraph" w:styleId="1">
    <w:name w:val="heading 1"/>
    <w:basedOn w:val="a"/>
    <w:next w:val="a"/>
    <w:link w:val="10"/>
    <w:qFormat/>
    <w:rsid w:val="00E07BD9"/>
    <w:pPr>
      <w:keepNext/>
      <w:spacing w:before="120" w:after="120" w:line="500" w:lineRule="exact"/>
      <w:outlineLvl w:val="0"/>
    </w:pPr>
    <w:rPr>
      <w:rFonts w:ascii="Cambria" w:eastAsia="新細明體" w:hAnsi="Cambria"/>
      <w:b/>
      <w:kern w:val="52"/>
      <w:sz w:val="52"/>
      <w:lang w:val="x-none" w:eastAsia="x-none"/>
    </w:rPr>
  </w:style>
  <w:style w:type="paragraph" w:styleId="2">
    <w:name w:val="heading 2"/>
    <w:basedOn w:val="a"/>
    <w:next w:val="a"/>
    <w:link w:val="20"/>
    <w:qFormat/>
    <w:rsid w:val="00E07BD9"/>
    <w:pPr>
      <w:spacing w:after="0"/>
      <w:ind w:left="567" w:hanging="567"/>
      <w:outlineLvl w:val="1"/>
    </w:pPr>
    <w:rPr>
      <w:rFonts w:ascii="Cambria" w:eastAsia="新細明體" w:hAnsi="Cambria"/>
      <w:b/>
      <w:sz w:val="48"/>
      <w:lang w:val="x-none" w:eastAsia="x-none"/>
    </w:rPr>
  </w:style>
  <w:style w:type="paragraph" w:styleId="3">
    <w:name w:val="heading 3"/>
    <w:basedOn w:val="a"/>
    <w:next w:val="a"/>
    <w:link w:val="30"/>
    <w:qFormat/>
    <w:rsid w:val="00E07BD9"/>
    <w:pPr>
      <w:numPr>
        <w:numId w:val="10"/>
      </w:numPr>
      <w:spacing w:line="380" w:lineRule="exact"/>
      <w:outlineLvl w:val="2"/>
    </w:pPr>
    <w:rPr>
      <w:rFonts w:ascii="Cambria" w:eastAsia="新細明體" w:hAnsi="Cambria"/>
      <w:b/>
      <w:sz w:val="36"/>
      <w:lang w:val="x-none" w:eastAsia="x-none"/>
    </w:rPr>
  </w:style>
  <w:style w:type="paragraph" w:styleId="4">
    <w:name w:val="heading 4"/>
    <w:basedOn w:val="a"/>
    <w:next w:val="a"/>
    <w:link w:val="40"/>
    <w:qFormat/>
    <w:rsid w:val="00E07BD9"/>
    <w:pPr>
      <w:outlineLvl w:val="3"/>
    </w:pPr>
    <w:rPr>
      <w:rFonts w:ascii="Cambria" w:eastAsia="新細明體" w:hAnsi="Cambria"/>
      <w:sz w:val="36"/>
      <w:lang w:val="x-none" w:eastAsia="x-none"/>
    </w:rPr>
  </w:style>
  <w:style w:type="paragraph" w:styleId="5">
    <w:name w:val="heading 5"/>
    <w:basedOn w:val="a"/>
    <w:next w:val="a"/>
    <w:link w:val="50"/>
    <w:qFormat/>
    <w:rsid w:val="00E07BD9"/>
    <w:pPr>
      <w:keepNext/>
      <w:numPr>
        <w:ilvl w:val="4"/>
        <w:numId w:val="1"/>
      </w:numPr>
      <w:spacing w:line="720" w:lineRule="atLeast"/>
      <w:outlineLvl w:val="4"/>
    </w:pPr>
    <w:rPr>
      <w:rFonts w:ascii="Cambria" w:eastAsia="新細明體" w:hAnsi="Cambria"/>
      <w:b/>
      <w:sz w:val="36"/>
      <w:lang w:val="x-none" w:eastAsia="x-none"/>
    </w:rPr>
  </w:style>
  <w:style w:type="paragraph" w:styleId="6">
    <w:name w:val="heading 6"/>
    <w:basedOn w:val="a"/>
    <w:next w:val="a"/>
    <w:link w:val="60"/>
    <w:qFormat/>
    <w:rsid w:val="00E07BD9"/>
    <w:pPr>
      <w:keepNext/>
      <w:numPr>
        <w:ilvl w:val="5"/>
        <w:numId w:val="1"/>
      </w:numPr>
      <w:spacing w:line="720" w:lineRule="atLeast"/>
      <w:outlineLvl w:val="5"/>
    </w:pPr>
    <w:rPr>
      <w:rFonts w:ascii="Cambria" w:eastAsia="新細明體" w:hAnsi="Cambria"/>
      <w:sz w:val="36"/>
      <w:lang w:val="x-none" w:eastAsia="x-none"/>
    </w:rPr>
  </w:style>
  <w:style w:type="paragraph" w:styleId="7">
    <w:name w:val="heading 7"/>
    <w:basedOn w:val="a"/>
    <w:next w:val="a"/>
    <w:link w:val="70"/>
    <w:qFormat/>
    <w:rsid w:val="00E07BD9"/>
    <w:pPr>
      <w:keepNext/>
      <w:numPr>
        <w:ilvl w:val="6"/>
        <w:numId w:val="1"/>
      </w:numPr>
      <w:spacing w:line="720" w:lineRule="atLeast"/>
      <w:outlineLvl w:val="6"/>
    </w:pPr>
    <w:rPr>
      <w:rFonts w:ascii="Cambria" w:eastAsia="新細明體" w:hAnsi="Cambria"/>
      <w:b/>
      <w:sz w:val="36"/>
      <w:lang w:val="x-none" w:eastAsia="x-none"/>
    </w:rPr>
  </w:style>
  <w:style w:type="paragraph" w:styleId="8">
    <w:name w:val="heading 8"/>
    <w:basedOn w:val="a"/>
    <w:next w:val="a"/>
    <w:link w:val="80"/>
    <w:qFormat/>
    <w:rsid w:val="00E07BD9"/>
    <w:pPr>
      <w:keepNext/>
      <w:numPr>
        <w:ilvl w:val="7"/>
        <w:numId w:val="1"/>
      </w:numPr>
      <w:spacing w:line="720" w:lineRule="atLeast"/>
      <w:outlineLvl w:val="7"/>
    </w:pPr>
    <w:rPr>
      <w:rFonts w:ascii="Cambria" w:eastAsia="新細明體" w:hAnsi="Cambria"/>
      <w:sz w:val="36"/>
      <w:lang w:val="x-none" w:eastAsia="x-none"/>
    </w:rPr>
  </w:style>
  <w:style w:type="paragraph" w:styleId="9">
    <w:name w:val="heading 9"/>
    <w:basedOn w:val="a"/>
    <w:next w:val="a"/>
    <w:link w:val="90"/>
    <w:qFormat/>
    <w:rsid w:val="00E07BD9"/>
    <w:pPr>
      <w:keepNext/>
      <w:numPr>
        <w:ilvl w:val="8"/>
        <w:numId w:val="1"/>
      </w:numPr>
      <w:spacing w:line="720" w:lineRule="atLeast"/>
      <w:outlineLvl w:val="8"/>
    </w:pPr>
    <w:rPr>
      <w:rFonts w:ascii="Cambria" w:eastAsia="新細明體" w:hAnsi="Cambria"/>
      <w:sz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Pr>
      <w:rFonts w:ascii="Cambria" w:eastAsia="新細明體" w:hAnsi="Cambria"/>
      <w:b/>
      <w:kern w:val="52"/>
      <w:sz w:val="52"/>
    </w:rPr>
  </w:style>
  <w:style w:type="character" w:customStyle="1" w:styleId="20">
    <w:name w:val="標題 2 字元"/>
    <w:link w:val="2"/>
    <w:semiHidden/>
    <w:locked/>
    <w:rPr>
      <w:rFonts w:ascii="Cambria" w:eastAsia="新細明體" w:hAnsi="Cambria"/>
      <w:b/>
      <w:kern w:val="0"/>
      <w:sz w:val="48"/>
    </w:rPr>
  </w:style>
  <w:style w:type="character" w:customStyle="1" w:styleId="30">
    <w:name w:val="標題 3 字元"/>
    <w:link w:val="3"/>
    <w:semiHidden/>
    <w:locked/>
    <w:rPr>
      <w:rFonts w:ascii="Cambria" w:eastAsia="新細明體" w:hAnsi="Cambria"/>
      <w:b/>
      <w:kern w:val="0"/>
      <w:sz w:val="36"/>
    </w:rPr>
  </w:style>
  <w:style w:type="character" w:customStyle="1" w:styleId="40">
    <w:name w:val="標題 4 字元"/>
    <w:link w:val="4"/>
    <w:semiHidden/>
    <w:locked/>
    <w:rPr>
      <w:rFonts w:ascii="Cambria" w:eastAsia="新細明體" w:hAnsi="Cambria"/>
      <w:kern w:val="0"/>
      <w:sz w:val="36"/>
    </w:rPr>
  </w:style>
  <w:style w:type="character" w:customStyle="1" w:styleId="50">
    <w:name w:val="標題 5 字元"/>
    <w:link w:val="5"/>
    <w:semiHidden/>
    <w:locked/>
    <w:rPr>
      <w:rFonts w:ascii="Cambria" w:eastAsia="新細明體" w:hAnsi="Cambria"/>
      <w:b/>
      <w:kern w:val="0"/>
      <w:sz w:val="36"/>
    </w:rPr>
  </w:style>
  <w:style w:type="character" w:customStyle="1" w:styleId="60">
    <w:name w:val="標題 6 字元"/>
    <w:link w:val="6"/>
    <w:semiHidden/>
    <w:locked/>
    <w:rPr>
      <w:rFonts w:ascii="Cambria" w:eastAsia="新細明體" w:hAnsi="Cambria"/>
      <w:kern w:val="0"/>
      <w:sz w:val="36"/>
    </w:rPr>
  </w:style>
  <w:style w:type="character" w:customStyle="1" w:styleId="70">
    <w:name w:val="標題 7 字元"/>
    <w:link w:val="7"/>
    <w:semiHidden/>
    <w:locked/>
    <w:rPr>
      <w:rFonts w:ascii="Cambria" w:eastAsia="新細明體" w:hAnsi="Cambria"/>
      <w:b/>
      <w:kern w:val="0"/>
      <w:sz w:val="36"/>
    </w:rPr>
  </w:style>
  <w:style w:type="character" w:customStyle="1" w:styleId="80">
    <w:name w:val="標題 8 字元"/>
    <w:link w:val="8"/>
    <w:semiHidden/>
    <w:locked/>
    <w:rPr>
      <w:rFonts w:ascii="Cambria" w:eastAsia="新細明體" w:hAnsi="Cambria"/>
      <w:kern w:val="0"/>
      <w:sz w:val="36"/>
    </w:rPr>
  </w:style>
  <w:style w:type="character" w:customStyle="1" w:styleId="90">
    <w:name w:val="標題 9 字元"/>
    <w:link w:val="9"/>
    <w:semiHidden/>
    <w:locked/>
    <w:rPr>
      <w:rFonts w:ascii="Cambria" w:eastAsia="新細明體" w:hAnsi="Cambria"/>
      <w:kern w:val="0"/>
      <w:sz w:val="36"/>
    </w:rPr>
  </w:style>
  <w:style w:type="paragraph" w:customStyle="1" w:styleId="11">
    <w:name w:val="字元 字元1 字元 字元 字元1 字元 字元 字元 字元"/>
    <w:basedOn w:val="a"/>
    <w:semiHidden/>
    <w:rsid w:val="00B664A5"/>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styleId="a3">
    <w:name w:val="footer"/>
    <w:basedOn w:val="a"/>
    <w:link w:val="a4"/>
    <w:rsid w:val="00E07BD9"/>
    <w:pPr>
      <w:tabs>
        <w:tab w:val="center" w:pos="4153"/>
        <w:tab w:val="right" w:pos="8306"/>
      </w:tabs>
    </w:pPr>
    <w:rPr>
      <w:sz w:val="20"/>
      <w:lang w:val="x-none" w:eastAsia="x-none"/>
    </w:rPr>
  </w:style>
  <w:style w:type="character" w:customStyle="1" w:styleId="a4">
    <w:name w:val="頁尾 字元"/>
    <w:link w:val="a3"/>
    <w:locked/>
    <w:rPr>
      <w:rFonts w:eastAsia="標楷體"/>
      <w:kern w:val="0"/>
      <w:sz w:val="20"/>
    </w:rPr>
  </w:style>
  <w:style w:type="character" w:styleId="a5">
    <w:name w:val="page number"/>
    <w:rsid w:val="00E07BD9"/>
    <w:rPr>
      <w:sz w:val="20"/>
    </w:rPr>
  </w:style>
  <w:style w:type="paragraph" w:customStyle="1" w:styleId="a6">
    <w:name w:val="段文"/>
    <w:basedOn w:val="a"/>
    <w:rsid w:val="00E07BD9"/>
    <w:pPr>
      <w:spacing w:before="60"/>
      <w:ind w:left="567"/>
    </w:pPr>
  </w:style>
  <w:style w:type="paragraph" w:customStyle="1" w:styleId="a7">
    <w:name w:val="段一"/>
    <w:basedOn w:val="a"/>
    <w:rsid w:val="00E07BD9"/>
    <w:pPr>
      <w:kinsoku/>
      <w:overflowPunct/>
      <w:autoSpaceDE/>
      <w:autoSpaceDN/>
      <w:spacing w:after="0" w:line="400" w:lineRule="atLeast"/>
      <w:ind w:left="600" w:right="-490" w:hanging="316"/>
    </w:pPr>
    <w:rPr>
      <w:rFonts w:ascii="新細明體" w:eastAsia="新細明體"/>
    </w:rPr>
  </w:style>
  <w:style w:type="character" w:styleId="a8">
    <w:name w:val="annotation reference"/>
    <w:semiHidden/>
    <w:rsid w:val="00E07BD9"/>
    <w:rPr>
      <w:sz w:val="18"/>
    </w:rPr>
  </w:style>
  <w:style w:type="paragraph" w:styleId="a9">
    <w:name w:val="annotation text"/>
    <w:basedOn w:val="a"/>
    <w:link w:val="aa"/>
    <w:semiHidden/>
    <w:rsid w:val="00E07BD9"/>
    <w:pPr>
      <w:jc w:val="left"/>
    </w:pPr>
    <w:rPr>
      <w:sz w:val="20"/>
      <w:lang w:val="x-none" w:eastAsia="x-none"/>
    </w:rPr>
  </w:style>
  <w:style w:type="character" w:customStyle="1" w:styleId="aa">
    <w:name w:val="註解文字 字元"/>
    <w:link w:val="a9"/>
    <w:semiHidden/>
    <w:locked/>
    <w:rPr>
      <w:rFonts w:eastAsia="標楷體"/>
      <w:kern w:val="0"/>
      <w:sz w:val="20"/>
    </w:rPr>
  </w:style>
  <w:style w:type="paragraph" w:styleId="ab">
    <w:name w:val="Block Text"/>
    <w:basedOn w:val="a"/>
    <w:rsid w:val="00E07BD9"/>
    <w:pPr>
      <w:tabs>
        <w:tab w:val="left" w:pos="960"/>
        <w:tab w:val="left" w:pos="1920"/>
        <w:tab w:val="left" w:pos="2880"/>
        <w:tab w:val="left" w:pos="3840"/>
        <w:tab w:val="left" w:pos="4800"/>
        <w:tab w:val="left" w:pos="5760"/>
        <w:tab w:val="left" w:pos="6720"/>
        <w:tab w:val="left" w:pos="7680"/>
        <w:tab w:val="left" w:pos="9600"/>
      </w:tabs>
      <w:kinsoku/>
      <w:overflowPunct/>
      <w:spacing w:after="0" w:line="400" w:lineRule="atLeast"/>
      <w:ind w:left="1265" w:right="-573" w:hanging="284"/>
    </w:pPr>
    <w:rPr>
      <w:rFonts w:ascii="標楷體"/>
      <w:spacing w:val="2"/>
      <w:sz w:val="26"/>
    </w:rPr>
  </w:style>
  <w:style w:type="paragraph" w:styleId="ac">
    <w:name w:val="Plain Text"/>
    <w:basedOn w:val="a"/>
    <w:link w:val="ad"/>
    <w:rsid w:val="00E07BD9"/>
    <w:pPr>
      <w:kinsoku/>
      <w:overflowPunct/>
      <w:autoSpaceDE/>
      <w:autoSpaceDN/>
      <w:adjustRightInd/>
      <w:spacing w:after="0" w:line="240" w:lineRule="auto"/>
      <w:jc w:val="left"/>
      <w:textAlignment w:val="auto"/>
    </w:pPr>
    <w:rPr>
      <w:rFonts w:ascii="細明體" w:eastAsia="細明體" w:hAnsi="Courier New"/>
      <w:sz w:val="24"/>
      <w:lang w:val="x-none" w:eastAsia="x-none"/>
    </w:rPr>
  </w:style>
  <w:style w:type="character" w:customStyle="1" w:styleId="ad">
    <w:name w:val="純文字 字元"/>
    <w:link w:val="ac"/>
    <w:semiHidden/>
    <w:locked/>
    <w:rPr>
      <w:rFonts w:ascii="細明體" w:eastAsia="細明體" w:hAnsi="Courier New"/>
      <w:kern w:val="0"/>
      <w:sz w:val="24"/>
    </w:rPr>
  </w:style>
  <w:style w:type="paragraph" w:customStyle="1" w:styleId="ae">
    <w:name w:val="段二"/>
    <w:basedOn w:val="12"/>
    <w:rsid w:val="00E07BD9"/>
    <w:pPr>
      <w:autoSpaceDE w:val="0"/>
      <w:autoSpaceDN w:val="0"/>
      <w:spacing w:before="120" w:line="400" w:lineRule="atLeast"/>
      <w:ind w:left="901" w:right="-532" w:hanging="289"/>
    </w:pPr>
    <w:rPr>
      <w:rFonts w:ascii="Times New Roman"/>
    </w:rPr>
  </w:style>
  <w:style w:type="paragraph" w:customStyle="1" w:styleId="12">
    <w:name w:val="樣式1"/>
    <w:basedOn w:val="a"/>
    <w:rsid w:val="00E07BD9"/>
    <w:pPr>
      <w:kinsoku/>
      <w:overflowPunct/>
      <w:autoSpaceDE/>
      <w:autoSpaceDN/>
      <w:spacing w:after="0" w:line="360" w:lineRule="atLeast"/>
    </w:pPr>
    <w:rPr>
      <w:rFonts w:ascii="新細明體" w:eastAsia="新細明體"/>
    </w:rPr>
  </w:style>
  <w:style w:type="paragraph" w:customStyle="1" w:styleId="af">
    <w:name w:val="標一"/>
    <w:basedOn w:val="12"/>
    <w:rsid w:val="00E07BD9"/>
    <w:pPr>
      <w:spacing w:line="240" w:lineRule="atLeast"/>
      <w:ind w:left="360" w:hanging="360"/>
    </w:pPr>
    <w:rPr>
      <w:rFonts w:ascii="細明體" w:eastAsia="細明體"/>
      <w:b/>
      <w:sz w:val="32"/>
    </w:rPr>
  </w:style>
  <w:style w:type="paragraph" w:styleId="af0">
    <w:name w:val="header"/>
    <w:basedOn w:val="a"/>
    <w:link w:val="af1"/>
    <w:rsid w:val="00E07BD9"/>
    <w:pPr>
      <w:tabs>
        <w:tab w:val="center" w:pos="4153"/>
        <w:tab w:val="right" w:pos="8306"/>
      </w:tabs>
      <w:kinsoku/>
      <w:overflowPunct/>
      <w:autoSpaceDE/>
      <w:autoSpaceDN/>
      <w:spacing w:after="0" w:line="360" w:lineRule="atLeast"/>
      <w:jc w:val="left"/>
    </w:pPr>
    <w:rPr>
      <w:sz w:val="20"/>
      <w:lang w:val="x-none" w:eastAsia="x-none"/>
    </w:rPr>
  </w:style>
  <w:style w:type="character" w:customStyle="1" w:styleId="af1">
    <w:name w:val="頁首 字元"/>
    <w:link w:val="af0"/>
    <w:semiHidden/>
    <w:locked/>
    <w:rPr>
      <w:rFonts w:eastAsia="標楷體"/>
      <w:kern w:val="0"/>
      <w:sz w:val="20"/>
    </w:rPr>
  </w:style>
  <w:style w:type="paragraph" w:styleId="af2">
    <w:name w:val="Balloon Text"/>
    <w:basedOn w:val="a"/>
    <w:link w:val="af3"/>
    <w:semiHidden/>
    <w:rsid w:val="00E07BD9"/>
    <w:rPr>
      <w:rFonts w:ascii="Cambria" w:eastAsia="新細明體" w:hAnsi="Cambria"/>
      <w:sz w:val="2"/>
      <w:lang w:val="x-none" w:eastAsia="x-none"/>
    </w:rPr>
  </w:style>
  <w:style w:type="character" w:customStyle="1" w:styleId="af3">
    <w:name w:val="註解方塊文字 字元"/>
    <w:link w:val="af2"/>
    <w:semiHidden/>
    <w:locked/>
    <w:rPr>
      <w:rFonts w:ascii="Cambria" w:eastAsia="新細明體" w:hAnsi="Cambria"/>
      <w:kern w:val="0"/>
      <w:sz w:val="2"/>
    </w:rPr>
  </w:style>
  <w:style w:type="paragraph" w:styleId="af4">
    <w:name w:val="annotation subject"/>
    <w:basedOn w:val="a9"/>
    <w:next w:val="a9"/>
    <w:link w:val="af5"/>
    <w:semiHidden/>
    <w:rsid w:val="00E07BD9"/>
    <w:rPr>
      <w:b/>
    </w:rPr>
  </w:style>
  <w:style w:type="character" w:customStyle="1" w:styleId="af5">
    <w:name w:val="註解主旨 字元"/>
    <w:link w:val="af4"/>
    <w:semiHidden/>
    <w:locked/>
    <w:rPr>
      <w:rFonts w:eastAsia="標楷體"/>
      <w:b/>
      <w:kern w:val="0"/>
      <w:sz w:val="20"/>
    </w:rPr>
  </w:style>
  <w:style w:type="paragraph" w:customStyle="1" w:styleId="1413pt6pt">
    <w:name w:val="樣式 標楷體 14 點 左右對齊 凸出:  1 字元 套用前:  3 pt 套用後:  6 pt 行距:  固定行高..."/>
    <w:basedOn w:val="a"/>
    <w:link w:val="1413pt6pt0"/>
    <w:rsid w:val="006E5A06"/>
    <w:pPr>
      <w:kinsoku/>
      <w:overflowPunct/>
      <w:autoSpaceDE/>
      <w:autoSpaceDN/>
      <w:spacing w:before="60" w:after="120" w:line="460" w:lineRule="exact"/>
      <w:ind w:leftChars="150" w:left="640" w:hangingChars="100" w:hanging="280"/>
    </w:pPr>
  </w:style>
  <w:style w:type="character" w:customStyle="1" w:styleId="1413pt6pt0">
    <w:name w:val="樣式 標楷體 14 點 左右對齊 凸出:  1 字元 套用前:  3 pt 套用後:  6 pt 行距:  固定行高... 字元"/>
    <w:link w:val="1413pt6pt"/>
    <w:locked/>
    <w:rsid w:val="006E5A06"/>
    <w:rPr>
      <w:rFonts w:eastAsia="標楷體"/>
      <w:sz w:val="28"/>
      <w:lang w:val="en-US" w:eastAsia="zh-TW"/>
    </w:rPr>
  </w:style>
  <w:style w:type="paragraph" w:customStyle="1" w:styleId="1413pt6pt1">
    <w:name w:val="樣式 樣式 標楷體 14 點 左右對齊 凸出:  1 字元 套用前:  3 pt 套用後:  6 pt 行距:  固定行高......"/>
    <w:basedOn w:val="1413pt6pt"/>
    <w:link w:val="1413pt6pt2"/>
    <w:rsid w:val="006E5A06"/>
  </w:style>
  <w:style w:type="character" w:customStyle="1" w:styleId="1413pt6pt2">
    <w:name w:val="樣式 樣式 標楷體 14 點 左右對齊 凸出:  1 字元 套用前:  3 pt 套用後:  6 pt 行距:  固定行高...... 字元"/>
    <w:link w:val="1413pt6pt1"/>
    <w:locked/>
    <w:rsid w:val="006E5A06"/>
    <w:rPr>
      <w:rFonts w:eastAsia="標楷體"/>
      <w:sz w:val="28"/>
      <w:lang w:val="en-US" w:eastAsia="zh-TW"/>
    </w:rPr>
  </w:style>
  <w:style w:type="paragraph" w:styleId="af6">
    <w:name w:val="Date"/>
    <w:basedOn w:val="a"/>
    <w:next w:val="a"/>
    <w:link w:val="af7"/>
    <w:rsid w:val="00A11AFC"/>
    <w:pPr>
      <w:kinsoku/>
      <w:overflowPunct/>
      <w:autoSpaceDE/>
      <w:autoSpaceDN/>
      <w:adjustRightInd/>
      <w:spacing w:after="0" w:line="240" w:lineRule="auto"/>
      <w:jc w:val="right"/>
      <w:textAlignment w:val="auto"/>
    </w:pPr>
    <w:rPr>
      <w:sz w:val="20"/>
      <w:lang w:val="x-none" w:eastAsia="x-none"/>
    </w:rPr>
  </w:style>
  <w:style w:type="character" w:customStyle="1" w:styleId="af7">
    <w:name w:val="日期 字元"/>
    <w:link w:val="af6"/>
    <w:semiHidden/>
    <w:locked/>
    <w:rPr>
      <w:rFonts w:eastAsia="標楷體"/>
      <w:kern w:val="0"/>
      <w:sz w:val="20"/>
    </w:rPr>
  </w:style>
  <w:style w:type="paragraph" w:customStyle="1" w:styleId="13">
    <w:name w:val="字元 字元1 字元 字元 字元 字元 字元 字元"/>
    <w:basedOn w:val="a"/>
    <w:semiHidden/>
    <w:rsid w:val="00E47ABC"/>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af8">
    <w:name w:val="字元 字元 字元 字元 字元 字元 字元 字元"/>
    <w:basedOn w:val="a"/>
    <w:semiHidden/>
    <w:rsid w:val="00086A98"/>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af9">
    <w:name w:val="字元 字元"/>
    <w:basedOn w:val="a"/>
    <w:semiHidden/>
    <w:rsid w:val="00181229"/>
    <w:pPr>
      <w:widowControl/>
      <w:kinsoku/>
      <w:overflowPunct/>
      <w:autoSpaceDE/>
      <w:autoSpaceDN/>
      <w:adjustRightInd/>
      <w:spacing w:after="160" w:line="240" w:lineRule="exact"/>
      <w:jc w:val="left"/>
      <w:textAlignment w:val="auto"/>
    </w:pPr>
    <w:rPr>
      <w:rFonts w:ascii="Verdana" w:eastAsia="新細明體" w:hAnsi="Verdana"/>
      <w:sz w:val="20"/>
      <w:lang w:eastAsia="en-US"/>
    </w:rPr>
  </w:style>
  <w:style w:type="paragraph" w:customStyle="1" w:styleId="14">
    <w:name w:val="字元 字元1 字元 字元 字元"/>
    <w:basedOn w:val="a"/>
    <w:semiHidden/>
    <w:rsid w:val="00634236"/>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21">
    <w:name w:val="本文 21"/>
    <w:basedOn w:val="a"/>
    <w:rsid w:val="00F10F7A"/>
    <w:pPr>
      <w:overflowPunct/>
      <w:autoSpaceDE/>
      <w:autoSpaceDN/>
      <w:spacing w:before="120" w:after="120" w:line="480" w:lineRule="atLeast"/>
      <w:ind w:left="510" w:hanging="510"/>
      <w:textDirection w:val="lrTbV"/>
    </w:pPr>
    <w:rPr>
      <w:rFonts w:ascii="標楷體"/>
    </w:rPr>
  </w:style>
  <w:style w:type="table" w:styleId="afa">
    <w:name w:val="Table Grid"/>
    <w:basedOn w:val="a1"/>
    <w:rsid w:val="00693E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字元 字元1 字元 字元 字元2 字元 字元 字元 字元 字元 字元 字元 字元 字元 字元 字元 字元 字元 字元 字元 字元 字元 字元 字元"/>
    <w:basedOn w:val="a"/>
    <w:semiHidden/>
    <w:rsid w:val="0011202B"/>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character" w:customStyle="1" w:styleId="key4">
    <w:name w:val="key4"/>
    <w:rsid w:val="009E3784"/>
    <w:rPr>
      <w:rFonts w:ascii="?u" w:hAnsi="?u"/>
      <w:b/>
      <w:color w:val="FF0000"/>
    </w:rPr>
  </w:style>
  <w:style w:type="paragraph" w:customStyle="1" w:styleId="121">
    <w:name w:val="字元 字元1 字元 字元 字元2 字元 字元 字元 字元 字元 字元 字元 字元 字元 字元 字元 字元 字元 字元 字元 字元 字元 字元 字元 字元"/>
    <w:basedOn w:val="a"/>
    <w:semiHidden/>
    <w:rsid w:val="00D04660"/>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15">
    <w:name w:val="字元 字元1 字元"/>
    <w:basedOn w:val="a"/>
    <w:semiHidden/>
    <w:rsid w:val="007977C9"/>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110">
    <w:name w:val="字元 字元1 字元 字元 字元1 字元 字元 字元 字元 字元 字元 字元 字元 字元"/>
    <w:basedOn w:val="a"/>
    <w:semiHidden/>
    <w:rsid w:val="007977C9"/>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afb">
    <w:name w:val="字元 字元 字元 字元 字元"/>
    <w:basedOn w:val="a"/>
    <w:semiHidden/>
    <w:rsid w:val="00C90C55"/>
    <w:pPr>
      <w:widowControl/>
      <w:kinsoku/>
      <w:overflowPunct/>
      <w:autoSpaceDE/>
      <w:autoSpaceDN/>
      <w:adjustRightInd/>
      <w:spacing w:after="160" w:line="240" w:lineRule="exact"/>
      <w:jc w:val="left"/>
      <w:textAlignment w:val="auto"/>
    </w:pPr>
    <w:rPr>
      <w:rFonts w:ascii="Tahoma" w:eastAsia="新細明體" w:hAnsi="Tahoma"/>
      <w:sz w:val="20"/>
      <w:lang w:eastAsia="en-US"/>
    </w:rPr>
  </w:style>
  <w:style w:type="paragraph" w:customStyle="1" w:styleId="afc">
    <w:name w:val="字元 字元 字元 字元 字元 字元 字元 字元 字元 字元 字元 字元 字元 字元 字元 字元 字元 字元 字元 字元 字元 字元 字元 字元 字元 字元 字元 字元 字元 字元"/>
    <w:basedOn w:val="a"/>
    <w:semiHidden/>
    <w:rsid w:val="004C5D64"/>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122">
    <w:name w:val="字元 字元1 字元 字元 字元2 字元 字元 字元 字元 字元 字元 字元 字元 字元 字元 字元 字元 字元 字元 字元 字元"/>
    <w:basedOn w:val="a"/>
    <w:semiHidden/>
    <w:rsid w:val="00AD283E"/>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22">
    <w:name w:val="字元 字元2 字元 字元 字元 字元 字元 字元 字元 字元 字元"/>
    <w:basedOn w:val="a"/>
    <w:semiHidden/>
    <w:rsid w:val="00DF425E"/>
    <w:pPr>
      <w:widowControl/>
      <w:kinsoku/>
      <w:overflowPunct/>
      <w:autoSpaceDE/>
      <w:autoSpaceDN/>
      <w:adjustRightInd/>
      <w:spacing w:after="160" w:line="240" w:lineRule="exact"/>
      <w:jc w:val="left"/>
      <w:textAlignment w:val="auto"/>
    </w:pPr>
    <w:rPr>
      <w:rFonts w:ascii="Verdana" w:eastAsia="新細明體" w:hAnsi="Verdana"/>
      <w:sz w:val="20"/>
      <w:lang w:eastAsia="en-US"/>
    </w:rPr>
  </w:style>
  <w:style w:type="paragraph" w:customStyle="1" w:styleId="111">
    <w:name w:val="字元 字元1 字元 字元 字元1 字元 字元 字元 字元 字元 字元 字元 字元 字元 字元 字元"/>
    <w:basedOn w:val="a"/>
    <w:semiHidden/>
    <w:rsid w:val="00D711A2"/>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140">
    <w:name w:val="標題 14"/>
    <w:basedOn w:val="a"/>
    <w:rsid w:val="004C6A8B"/>
    <w:pPr>
      <w:widowControl/>
      <w:kinsoku/>
      <w:overflowPunct/>
      <w:autoSpaceDE/>
      <w:autoSpaceDN/>
      <w:adjustRightInd/>
      <w:spacing w:before="240" w:after="120" w:line="240" w:lineRule="auto"/>
      <w:jc w:val="left"/>
      <w:textAlignment w:val="auto"/>
      <w:outlineLvl w:val="1"/>
    </w:pPr>
    <w:rPr>
      <w:rFonts w:ascii="新細明體" w:eastAsia="新細明體" w:hAnsi="新細明體" w:cs="新細明體"/>
      <w:b/>
      <w:bCs/>
      <w:color w:val="CC0000"/>
      <w:kern w:val="36"/>
      <w:sz w:val="24"/>
      <w:szCs w:val="24"/>
    </w:rPr>
  </w:style>
  <w:style w:type="paragraph" w:customStyle="1" w:styleId="Web12">
    <w:name w:val="內文 (Web)12"/>
    <w:basedOn w:val="a"/>
    <w:rsid w:val="004C6A8B"/>
    <w:pPr>
      <w:widowControl/>
      <w:kinsoku/>
      <w:overflowPunct/>
      <w:autoSpaceDE/>
      <w:autoSpaceDN/>
      <w:adjustRightInd/>
      <w:spacing w:before="240" w:after="360" w:line="240" w:lineRule="auto"/>
      <w:jc w:val="left"/>
      <w:textAlignment w:val="auto"/>
    </w:pPr>
    <w:rPr>
      <w:rFonts w:ascii="新細明體" w:eastAsia="新細明體" w:hAnsi="新細明體" w:cs="新細明體"/>
      <w:sz w:val="24"/>
      <w:szCs w:val="24"/>
    </w:rPr>
  </w:style>
  <w:style w:type="paragraph" w:customStyle="1" w:styleId="23">
    <w:name w:val="字元 字元2 字元 字元 字元 字元 字元 字元 字元"/>
    <w:basedOn w:val="a"/>
    <w:semiHidden/>
    <w:rsid w:val="00CC625E"/>
    <w:pPr>
      <w:widowControl/>
      <w:kinsoku/>
      <w:overflowPunct/>
      <w:autoSpaceDE/>
      <w:autoSpaceDN/>
      <w:adjustRightInd/>
      <w:spacing w:after="160" w:line="240" w:lineRule="exact"/>
      <w:jc w:val="left"/>
      <w:textAlignment w:val="auto"/>
    </w:pPr>
    <w:rPr>
      <w:rFonts w:ascii="Verdana" w:eastAsia="新細明體" w:hAnsi="Verdana"/>
      <w:sz w:val="20"/>
      <w:lang w:eastAsia="en-US"/>
    </w:rPr>
  </w:style>
  <w:style w:type="paragraph" w:customStyle="1" w:styleId="afd">
    <w:name w:val="字元 字元 字元"/>
    <w:basedOn w:val="a"/>
    <w:semiHidden/>
    <w:rsid w:val="008B2533"/>
    <w:pPr>
      <w:widowControl/>
      <w:kinsoku/>
      <w:overflowPunct/>
      <w:autoSpaceDE/>
      <w:autoSpaceDN/>
      <w:adjustRightInd/>
      <w:spacing w:after="160" w:line="240" w:lineRule="exact"/>
      <w:jc w:val="left"/>
      <w:textAlignment w:val="auto"/>
    </w:pPr>
    <w:rPr>
      <w:rFonts w:ascii="Tahoma" w:eastAsia="新細明體" w:hAnsi="Tahoma"/>
      <w:sz w:val="20"/>
      <w:lang w:eastAsia="en-US"/>
    </w:rPr>
  </w:style>
  <w:style w:type="paragraph" w:customStyle="1" w:styleId="16">
    <w:name w:val="字元 字元 字元 字元 字元1"/>
    <w:basedOn w:val="a"/>
    <w:semiHidden/>
    <w:rsid w:val="00CA0DC9"/>
    <w:pPr>
      <w:widowControl/>
      <w:kinsoku/>
      <w:overflowPunct/>
      <w:autoSpaceDE/>
      <w:autoSpaceDN/>
      <w:adjustRightInd/>
      <w:spacing w:after="160" w:line="240" w:lineRule="exact"/>
      <w:jc w:val="left"/>
      <w:textAlignment w:val="auto"/>
    </w:pPr>
    <w:rPr>
      <w:rFonts w:ascii="Tahoma" w:eastAsia="新細明體" w:hAnsi="Tahoma"/>
      <w:sz w:val="20"/>
      <w:lang w:eastAsia="en-US"/>
    </w:rPr>
  </w:style>
  <w:style w:type="paragraph" w:customStyle="1" w:styleId="17">
    <w:name w:val="1"/>
    <w:basedOn w:val="a"/>
    <w:autoRedefine/>
    <w:semiHidden/>
    <w:rsid w:val="0070679E"/>
    <w:pPr>
      <w:widowControl/>
      <w:kinsoku/>
      <w:overflowPunct/>
      <w:autoSpaceDE/>
      <w:autoSpaceDN/>
      <w:adjustRightInd/>
      <w:spacing w:after="160" w:line="240" w:lineRule="exact"/>
      <w:jc w:val="left"/>
      <w:textAlignment w:val="auto"/>
    </w:pPr>
    <w:rPr>
      <w:rFonts w:ascii="Tahoma" w:eastAsia="新細明體" w:hAnsi="Tahoma"/>
      <w:sz w:val="24"/>
      <w:lang w:eastAsia="en-US"/>
    </w:rPr>
  </w:style>
  <w:style w:type="paragraph" w:customStyle="1" w:styleId="220">
    <w:name w:val="本文 22"/>
    <w:basedOn w:val="a"/>
    <w:rsid w:val="000B7727"/>
    <w:pPr>
      <w:overflowPunct/>
      <w:autoSpaceDE/>
      <w:autoSpaceDN/>
      <w:spacing w:before="120" w:after="120" w:line="480" w:lineRule="atLeast"/>
      <w:ind w:left="510" w:hanging="510"/>
      <w:textDirection w:val="lrTbV"/>
    </w:pPr>
    <w:rPr>
      <w:rFonts w:ascii="標楷體"/>
    </w:rPr>
  </w:style>
  <w:style w:type="paragraph" w:customStyle="1" w:styleId="123">
    <w:name w:val="字元 字元1 字元 字元 字元2 字元 字元 字元 字元 字元 字元 字元 字元 字元 字元 字元 字元 字元 字元 字元 字元 字元"/>
    <w:basedOn w:val="a"/>
    <w:semiHidden/>
    <w:rsid w:val="00FE1A62"/>
    <w:pPr>
      <w:widowControl/>
      <w:kinsoku/>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paragraph" w:styleId="Web">
    <w:name w:val="Normal (Web)"/>
    <w:basedOn w:val="a"/>
    <w:rsid w:val="000113AF"/>
    <w:pPr>
      <w:widowControl/>
      <w:kinsoku/>
      <w:overflowPunct/>
      <w:autoSpaceDE/>
      <w:autoSpaceDN/>
      <w:adjustRightInd/>
      <w:spacing w:before="100" w:beforeAutospacing="1" w:after="100" w:afterAutospacing="1" w:line="240" w:lineRule="auto"/>
      <w:jc w:val="left"/>
      <w:textAlignment w:val="auto"/>
    </w:pPr>
    <w:rPr>
      <w:rFonts w:ascii="新細明體" w:eastAsia="新細明體" w:hAnsi="新細明體" w:cs="新細明體"/>
      <w:sz w:val="24"/>
      <w:szCs w:val="24"/>
    </w:rPr>
  </w:style>
  <w:style w:type="paragraph" w:customStyle="1" w:styleId="18">
    <w:name w:val="字元 字元1 字元"/>
    <w:basedOn w:val="a"/>
    <w:semiHidden/>
    <w:rsid w:val="0088166A"/>
    <w:pPr>
      <w:widowControl/>
      <w:kinsoku/>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paragraph" w:customStyle="1" w:styleId="124">
    <w:name w:val="字元 字元1 字元 字元 字元2 字元 字元 字元 字元 字元 字元 字元 字元 字元 字元 字元 字元 字元 字元 字元 字元"/>
    <w:basedOn w:val="a"/>
    <w:semiHidden/>
    <w:rsid w:val="00D00931"/>
    <w:pPr>
      <w:widowControl/>
      <w:kinsoku/>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paragraph" w:customStyle="1" w:styleId="230">
    <w:name w:val="本文 23"/>
    <w:basedOn w:val="a"/>
    <w:rsid w:val="00432924"/>
    <w:pPr>
      <w:overflowPunct/>
      <w:autoSpaceDE/>
      <w:autoSpaceDN/>
      <w:spacing w:before="120" w:after="120" w:line="480" w:lineRule="atLeast"/>
      <w:ind w:left="510" w:hanging="510"/>
      <w:textDirection w:val="lrTbV"/>
    </w:pPr>
    <w:rPr>
      <w:rFonts w:asci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7675">
      <w:bodyDiv w:val="1"/>
      <w:marLeft w:val="0"/>
      <w:marRight w:val="0"/>
      <w:marTop w:val="0"/>
      <w:marBottom w:val="0"/>
      <w:divBdr>
        <w:top w:val="none" w:sz="0" w:space="0" w:color="auto"/>
        <w:left w:val="none" w:sz="0" w:space="0" w:color="auto"/>
        <w:bottom w:val="none" w:sz="0" w:space="0" w:color="auto"/>
        <w:right w:val="none" w:sz="0" w:space="0" w:color="auto"/>
      </w:divBdr>
    </w:div>
    <w:div w:id="355233775">
      <w:bodyDiv w:val="1"/>
      <w:marLeft w:val="0"/>
      <w:marRight w:val="0"/>
      <w:marTop w:val="0"/>
      <w:marBottom w:val="0"/>
      <w:divBdr>
        <w:top w:val="none" w:sz="0" w:space="0" w:color="auto"/>
        <w:left w:val="none" w:sz="0" w:space="0" w:color="auto"/>
        <w:bottom w:val="none" w:sz="0" w:space="0" w:color="auto"/>
        <w:right w:val="none" w:sz="0" w:space="0" w:color="auto"/>
      </w:divBdr>
    </w:div>
    <w:div w:id="365716657">
      <w:bodyDiv w:val="1"/>
      <w:marLeft w:val="0"/>
      <w:marRight w:val="0"/>
      <w:marTop w:val="0"/>
      <w:marBottom w:val="0"/>
      <w:divBdr>
        <w:top w:val="none" w:sz="0" w:space="0" w:color="auto"/>
        <w:left w:val="none" w:sz="0" w:space="0" w:color="auto"/>
        <w:bottom w:val="none" w:sz="0" w:space="0" w:color="auto"/>
        <w:right w:val="none" w:sz="0" w:space="0" w:color="auto"/>
      </w:divBdr>
    </w:div>
    <w:div w:id="689602271">
      <w:bodyDiv w:val="1"/>
      <w:marLeft w:val="0"/>
      <w:marRight w:val="0"/>
      <w:marTop w:val="0"/>
      <w:marBottom w:val="0"/>
      <w:divBdr>
        <w:top w:val="none" w:sz="0" w:space="0" w:color="auto"/>
        <w:left w:val="none" w:sz="0" w:space="0" w:color="auto"/>
        <w:bottom w:val="none" w:sz="0" w:space="0" w:color="auto"/>
        <w:right w:val="none" w:sz="0" w:space="0" w:color="auto"/>
      </w:divBdr>
    </w:div>
    <w:div w:id="766578148">
      <w:bodyDiv w:val="1"/>
      <w:marLeft w:val="0"/>
      <w:marRight w:val="0"/>
      <w:marTop w:val="0"/>
      <w:marBottom w:val="0"/>
      <w:divBdr>
        <w:top w:val="none" w:sz="0" w:space="0" w:color="auto"/>
        <w:left w:val="none" w:sz="0" w:space="0" w:color="auto"/>
        <w:bottom w:val="none" w:sz="0" w:space="0" w:color="auto"/>
        <w:right w:val="none" w:sz="0" w:space="0" w:color="auto"/>
      </w:divBdr>
    </w:div>
    <w:div w:id="772554854">
      <w:bodyDiv w:val="1"/>
      <w:marLeft w:val="0"/>
      <w:marRight w:val="0"/>
      <w:marTop w:val="0"/>
      <w:marBottom w:val="0"/>
      <w:divBdr>
        <w:top w:val="none" w:sz="0" w:space="0" w:color="auto"/>
        <w:left w:val="none" w:sz="0" w:space="0" w:color="auto"/>
        <w:bottom w:val="none" w:sz="0" w:space="0" w:color="auto"/>
        <w:right w:val="none" w:sz="0" w:space="0" w:color="auto"/>
      </w:divBdr>
    </w:div>
    <w:div w:id="791943102">
      <w:bodyDiv w:val="1"/>
      <w:marLeft w:val="0"/>
      <w:marRight w:val="0"/>
      <w:marTop w:val="0"/>
      <w:marBottom w:val="0"/>
      <w:divBdr>
        <w:top w:val="none" w:sz="0" w:space="0" w:color="auto"/>
        <w:left w:val="none" w:sz="0" w:space="0" w:color="auto"/>
        <w:bottom w:val="none" w:sz="0" w:space="0" w:color="auto"/>
        <w:right w:val="none" w:sz="0" w:space="0" w:color="auto"/>
      </w:divBdr>
    </w:div>
    <w:div w:id="806628641">
      <w:bodyDiv w:val="1"/>
      <w:marLeft w:val="0"/>
      <w:marRight w:val="0"/>
      <w:marTop w:val="0"/>
      <w:marBottom w:val="0"/>
      <w:divBdr>
        <w:top w:val="none" w:sz="0" w:space="0" w:color="auto"/>
        <w:left w:val="none" w:sz="0" w:space="0" w:color="auto"/>
        <w:bottom w:val="none" w:sz="0" w:space="0" w:color="auto"/>
        <w:right w:val="none" w:sz="0" w:space="0" w:color="auto"/>
      </w:divBdr>
    </w:div>
    <w:div w:id="915239044">
      <w:bodyDiv w:val="1"/>
      <w:marLeft w:val="0"/>
      <w:marRight w:val="0"/>
      <w:marTop w:val="0"/>
      <w:marBottom w:val="0"/>
      <w:divBdr>
        <w:top w:val="none" w:sz="0" w:space="0" w:color="auto"/>
        <w:left w:val="none" w:sz="0" w:space="0" w:color="auto"/>
        <w:bottom w:val="none" w:sz="0" w:space="0" w:color="auto"/>
        <w:right w:val="none" w:sz="0" w:space="0" w:color="auto"/>
      </w:divBdr>
    </w:div>
    <w:div w:id="948465691">
      <w:bodyDiv w:val="1"/>
      <w:marLeft w:val="0"/>
      <w:marRight w:val="0"/>
      <w:marTop w:val="0"/>
      <w:marBottom w:val="0"/>
      <w:divBdr>
        <w:top w:val="none" w:sz="0" w:space="0" w:color="auto"/>
        <w:left w:val="none" w:sz="0" w:space="0" w:color="auto"/>
        <w:bottom w:val="none" w:sz="0" w:space="0" w:color="auto"/>
        <w:right w:val="none" w:sz="0" w:space="0" w:color="auto"/>
      </w:divBdr>
    </w:div>
    <w:div w:id="1034385510">
      <w:bodyDiv w:val="1"/>
      <w:marLeft w:val="0"/>
      <w:marRight w:val="0"/>
      <w:marTop w:val="0"/>
      <w:marBottom w:val="0"/>
      <w:divBdr>
        <w:top w:val="none" w:sz="0" w:space="0" w:color="auto"/>
        <w:left w:val="none" w:sz="0" w:space="0" w:color="auto"/>
        <w:bottom w:val="none" w:sz="0" w:space="0" w:color="auto"/>
        <w:right w:val="none" w:sz="0" w:space="0" w:color="auto"/>
      </w:divBdr>
    </w:div>
    <w:div w:id="1043602478">
      <w:bodyDiv w:val="1"/>
      <w:marLeft w:val="0"/>
      <w:marRight w:val="0"/>
      <w:marTop w:val="0"/>
      <w:marBottom w:val="0"/>
      <w:divBdr>
        <w:top w:val="none" w:sz="0" w:space="0" w:color="auto"/>
        <w:left w:val="none" w:sz="0" w:space="0" w:color="auto"/>
        <w:bottom w:val="none" w:sz="0" w:space="0" w:color="auto"/>
        <w:right w:val="none" w:sz="0" w:space="0" w:color="auto"/>
      </w:divBdr>
    </w:div>
    <w:div w:id="1225095158">
      <w:bodyDiv w:val="1"/>
      <w:marLeft w:val="0"/>
      <w:marRight w:val="0"/>
      <w:marTop w:val="0"/>
      <w:marBottom w:val="0"/>
      <w:divBdr>
        <w:top w:val="none" w:sz="0" w:space="0" w:color="auto"/>
        <w:left w:val="none" w:sz="0" w:space="0" w:color="auto"/>
        <w:bottom w:val="none" w:sz="0" w:space="0" w:color="auto"/>
        <w:right w:val="none" w:sz="0" w:space="0" w:color="auto"/>
      </w:divBdr>
    </w:div>
    <w:div w:id="1417166768">
      <w:bodyDiv w:val="1"/>
      <w:marLeft w:val="0"/>
      <w:marRight w:val="0"/>
      <w:marTop w:val="0"/>
      <w:marBottom w:val="0"/>
      <w:divBdr>
        <w:top w:val="none" w:sz="0" w:space="0" w:color="auto"/>
        <w:left w:val="none" w:sz="0" w:space="0" w:color="auto"/>
        <w:bottom w:val="none" w:sz="0" w:space="0" w:color="auto"/>
        <w:right w:val="none" w:sz="0" w:space="0" w:color="auto"/>
      </w:divBdr>
    </w:div>
    <w:div w:id="1507481805">
      <w:bodyDiv w:val="1"/>
      <w:marLeft w:val="0"/>
      <w:marRight w:val="0"/>
      <w:marTop w:val="0"/>
      <w:marBottom w:val="0"/>
      <w:divBdr>
        <w:top w:val="none" w:sz="0" w:space="0" w:color="auto"/>
        <w:left w:val="none" w:sz="0" w:space="0" w:color="auto"/>
        <w:bottom w:val="none" w:sz="0" w:space="0" w:color="auto"/>
        <w:right w:val="none" w:sz="0" w:space="0" w:color="auto"/>
      </w:divBdr>
    </w:div>
    <w:div w:id="1537425149">
      <w:bodyDiv w:val="1"/>
      <w:marLeft w:val="0"/>
      <w:marRight w:val="0"/>
      <w:marTop w:val="0"/>
      <w:marBottom w:val="0"/>
      <w:divBdr>
        <w:top w:val="none" w:sz="0" w:space="0" w:color="auto"/>
        <w:left w:val="none" w:sz="0" w:space="0" w:color="auto"/>
        <w:bottom w:val="none" w:sz="0" w:space="0" w:color="auto"/>
        <w:right w:val="none" w:sz="0" w:space="0" w:color="auto"/>
      </w:divBdr>
    </w:div>
    <w:div w:id="1588685463">
      <w:bodyDiv w:val="1"/>
      <w:marLeft w:val="0"/>
      <w:marRight w:val="0"/>
      <w:marTop w:val="0"/>
      <w:marBottom w:val="0"/>
      <w:divBdr>
        <w:top w:val="none" w:sz="0" w:space="0" w:color="auto"/>
        <w:left w:val="none" w:sz="0" w:space="0" w:color="auto"/>
        <w:bottom w:val="none" w:sz="0" w:space="0" w:color="auto"/>
        <w:right w:val="none" w:sz="0" w:space="0" w:color="auto"/>
      </w:divBdr>
    </w:div>
    <w:div w:id="1651254462">
      <w:bodyDiv w:val="1"/>
      <w:marLeft w:val="0"/>
      <w:marRight w:val="0"/>
      <w:marTop w:val="0"/>
      <w:marBottom w:val="0"/>
      <w:divBdr>
        <w:top w:val="none" w:sz="0" w:space="0" w:color="auto"/>
        <w:left w:val="none" w:sz="0" w:space="0" w:color="auto"/>
        <w:bottom w:val="none" w:sz="0" w:space="0" w:color="auto"/>
        <w:right w:val="none" w:sz="0" w:space="0" w:color="auto"/>
      </w:divBdr>
    </w:div>
    <w:div w:id="1694109455">
      <w:bodyDiv w:val="1"/>
      <w:marLeft w:val="0"/>
      <w:marRight w:val="0"/>
      <w:marTop w:val="0"/>
      <w:marBottom w:val="0"/>
      <w:divBdr>
        <w:top w:val="none" w:sz="0" w:space="0" w:color="auto"/>
        <w:left w:val="none" w:sz="0" w:space="0" w:color="auto"/>
        <w:bottom w:val="none" w:sz="0" w:space="0" w:color="auto"/>
        <w:right w:val="none" w:sz="0" w:space="0" w:color="auto"/>
      </w:divBdr>
    </w:div>
    <w:div w:id="1707828637">
      <w:bodyDiv w:val="1"/>
      <w:marLeft w:val="0"/>
      <w:marRight w:val="0"/>
      <w:marTop w:val="0"/>
      <w:marBottom w:val="0"/>
      <w:divBdr>
        <w:top w:val="none" w:sz="0" w:space="0" w:color="auto"/>
        <w:left w:val="none" w:sz="0" w:space="0" w:color="auto"/>
        <w:bottom w:val="none" w:sz="0" w:space="0" w:color="auto"/>
        <w:right w:val="none" w:sz="0" w:space="0" w:color="auto"/>
      </w:divBdr>
    </w:div>
    <w:div w:id="1749114253">
      <w:bodyDiv w:val="1"/>
      <w:marLeft w:val="0"/>
      <w:marRight w:val="0"/>
      <w:marTop w:val="0"/>
      <w:marBottom w:val="0"/>
      <w:divBdr>
        <w:top w:val="none" w:sz="0" w:space="0" w:color="auto"/>
        <w:left w:val="none" w:sz="0" w:space="0" w:color="auto"/>
        <w:bottom w:val="none" w:sz="0" w:space="0" w:color="auto"/>
        <w:right w:val="none" w:sz="0" w:space="0" w:color="auto"/>
      </w:divBdr>
    </w:div>
    <w:div w:id="1766143945">
      <w:bodyDiv w:val="1"/>
      <w:marLeft w:val="0"/>
      <w:marRight w:val="0"/>
      <w:marTop w:val="0"/>
      <w:marBottom w:val="0"/>
      <w:divBdr>
        <w:top w:val="none" w:sz="0" w:space="0" w:color="auto"/>
        <w:left w:val="none" w:sz="0" w:space="0" w:color="auto"/>
        <w:bottom w:val="none" w:sz="0" w:space="0" w:color="auto"/>
        <w:right w:val="none" w:sz="0" w:space="0" w:color="auto"/>
      </w:divBdr>
    </w:div>
    <w:div w:id="1792553450">
      <w:bodyDiv w:val="1"/>
      <w:marLeft w:val="0"/>
      <w:marRight w:val="0"/>
      <w:marTop w:val="0"/>
      <w:marBottom w:val="0"/>
      <w:divBdr>
        <w:top w:val="none" w:sz="0" w:space="0" w:color="auto"/>
        <w:left w:val="none" w:sz="0" w:space="0" w:color="auto"/>
        <w:bottom w:val="none" w:sz="0" w:space="0" w:color="auto"/>
        <w:right w:val="none" w:sz="0" w:space="0" w:color="auto"/>
      </w:divBdr>
    </w:div>
    <w:div w:id="1863516310">
      <w:bodyDiv w:val="1"/>
      <w:marLeft w:val="0"/>
      <w:marRight w:val="0"/>
      <w:marTop w:val="0"/>
      <w:marBottom w:val="0"/>
      <w:divBdr>
        <w:top w:val="none" w:sz="0" w:space="0" w:color="auto"/>
        <w:left w:val="none" w:sz="0" w:space="0" w:color="auto"/>
        <w:bottom w:val="none" w:sz="0" w:space="0" w:color="auto"/>
        <w:right w:val="none" w:sz="0" w:space="0" w:color="auto"/>
      </w:divBdr>
    </w:div>
    <w:div w:id="2087922791">
      <w:bodyDiv w:val="1"/>
      <w:marLeft w:val="0"/>
      <w:marRight w:val="0"/>
      <w:marTop w:val="0"/>
      <w:marBottom w:val="0"/>
      <w:divBdr>
        <w:top w:val="none" w:sz="0" w:space="0" w:color="auto"/>
        <w:left w:val="none" w:sz="0" w:space="0" w:color="auto"/>
        <w:bottom w:val="none" w:sz="0" w:space="0" w:color="auto"/>
        <w:right w:val="none" w:sz="0" w:space="0" w:color="auto"/>
      </w:divBdr>
    </w:div>
    <w:div w:id="2100251259">
      <w:bodyDiv w:val="1"/>
      <w:marLeft w:val="0"/>
      <w:marRight w:val="0"/>
      <w:marTop w:val="0"/>
      <w:marBottom w:val="0"/>
      <w:divBdr>
        <w:top w:val="none" w:sz="0" w:space="0" w:color="auto"/>
        <w:left w:val="none" w:sz="0" w:space="0" w:color="auto"/>
        <w:bottom w:val="none" w:sz="0" w:space="0" w:color="auto"/>
        <w:right w:val="none" w:sz="0" w:space="0" w:color="auto"/>
      </w:divBdr>
    </w:div>
    <w:div w:id="21121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E149-2E5C-4089-BED9-AC912803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4978</Words>
  <Characters>5846</Characters>
  <Application>Microsoft Office Word</Application>
  <DocSecurity>0</DocSecurity>
  <Lines>48</Lines>
  <Paragraphs>21</Paragraphs>
  <ScaleCrop>false</ScaleCrop>
  <Company>Hewlett-Packard Company</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行政院主計總處綜合統計處</dc:creator>
  <cp:keywords/>
  <cp:lastModifiedBy>江云</cp:lastModifiedBy>
  <cp:revision>12</cp:revision>
  <cp:lastPrinted>2023-05-25T04:19:00Z</cp:lastPrinted>
  <dcterms:created xsi:type="dcterms:W3CDTF">2023-05-24T07:52:00Z</dcterms:created>
  <dcterms:modified xsi:type="dcterms:W3CDTF">2023-05-25T04:40:00Z</dcterms:modified>
</cp:coreProperties>
</file>