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D6" w:rsidRPr="00EA1C4B" w:rsidRDefault="000552D6" w:rsidP="00905153">
      <w:pPr>
        <w:overflowPunct w:val="0"/>
        <w:snapToGrid w:val="0"/>
        <w:spacing w:line="300" w:lineRule="auto"/>
        <w:jc w:val="center"/>
        <w:rPr>
          <w:rFonts w:ascii="標楷體" w:eastAsia="標楷體" w:hAnsi="標楷體"/>
          <w:b/>
          <w:sz w:val="48"/>
        </w:rPr>
      </w:pPr>
      <w:r w:rsidRPr="00EA1C4B">
        <w:rPr>
          <w:rFonts w:ascii="標楷體" w:eastAsia="標楷體" w:hAnsi="標楷體" w:hint="eastAsia"/>
          <w:b/>
          <w:sz w:val="48"/>
        </w:rPr>
        <w:t>中央政府</w:t>
      </w:r>
    </w:p>
    <w:p w:rsidR="000552D6" w:rsidRPr="00EA1C4B" w:rsidRDefault="000552D6" w:rsidP="00905153">
      <w:pPr>
        <w:overflowPunct w:val="0"/>
        <w:snapToGrid w:val="0"/>
        <w:spacing w:line="300" w:lineRule="auto"/>
        <w:jc w:val="center"/>
        <w:rPr>
          <w:rFonts w:ascii="標楷體" w:eastAsia="標楷體" w:hAnsi="標楷體"/>
          <w:b/>
          <w:sz w:val="48"/>
        </w:rPr>
      </w:pPr>
      <w:r>
        <w:rPr>
          <w:rFonts w:ascii="標楷體" w:eastAsia="標楷體" w:hAnsi="標楷體" w:hint="eastAsia"/>
          <w:b/>
          <w:sz w:val="48"/>
        </w:rPr>
        <w:t>前瞻基礎建設</w:t>
      </w:r>
      <w:r w:rsidRPr="00EA1C4B">
        <w:rPr>
          <w:rFonts w:ascii="標楷體" w:eastAsia="標楷體" w:hAnsi="標楷體" w:hint="eastAsia"/>
          <w:b/>
          <w:sz w:val="48"/>
        </w:rPr>
        <w:t>計畫第</w:t>
      </w:r>
      <w:r>
        <w:rPr>
          <w:rFonts w:ascii="標楷體" w:eastAsia="標楷體" w:hAnsi="標楷體" w:hint="eastAsia"/>
          <w:b/>
          <w:sz w:val="48"/>
        </w:rPr>
        <w:t>1</w:t>
      </w:r>
      <w:r w:rsidRPr="00EA1C4B">
        <w:rPr>
          <w:rFonts w:ascii="標楷體" w:eastAsia="標楷體" w:hAnsi="標楷體" w:hint="eastAsia"/>
          <w:b/>
          <w:sz w:val="48"/>
        </w:rPr>
        <w:t>期特別決算</w:t>
      </w:r>
    </w:p>
    <w:p w:rsidR="000552D6" w:rsidRPr="00EA1C4B" w:rsidRDefault="000552D6" w:rsidP="00905153">
      <w:pPr>
        <w:overflowPunct w:val="0"/>
        <w:snapToGrid w:val="0"/>
        <w:spacing w:line="300" w:lineRule="auto"/>
        <w:jc w:val="center"/>
        <w:rPr>
          <w:rFonts w:ascii="標楷體" w:eastAsia="標楷體" w:hAnsi="標楷體"/>
          <w:b/>
          <w:sz w:val="48"/>
        </w:rPr>
      </w:pPr>
      <w:r w:rsidRPr="00EA1C4B">
        <w:rPr>
          <w:rFonts w:ascii="標楷體" w:eastAsia="標楷體" w:hAnsi="標楷體" w:hint="eastAsia"/>
          <w:b/>
          <w:sz w:val="48"/>
        </w:rPr>
        <w:t>總　說　明</w:t>
      </w:r>
    </w:p>
    <w:p w:rsidR="000552D6" w:rsidRPr="00EA1C4B" w:rsidRDefault="000552D6" w:rsidP="00905153">
      <w:pPr>
        <w:pStyle w:val="1"/>
        <w:overflowPunct w:val="0"/>
        <w:spacing w:beforeLines="50" w:before="180"/>
        <w:rPr>
          <w:rFonts w:ascii="標楷體" w:eastAsia="標楷體" w:hAnsi="標楷體"/>
          <w:sz w:val="40"/>
        </w:rPr>
      </w:pPr>
      <w:bookmarkStart w:id="0" w:name="實施"/>
      <w:r w:rsidRPr="00EA1C4B">
        <w:rPr>
          <w:rFonts w:ascii="標楷體" w:eastAsia="標楷體" w:hAnsi="標楷體" w:hint="eastAsia"/>
          <w:sz w:val="40"/>
        </w:rPr>
        <w:t>壹、</w:t>
      </w:r>
      <w:bookmarkEnd w:id="0"/>
      <w:r w:rsidRPr="00EA1C4B">
        <w:rPr>
          <w:rFonts w:ascii="標楷體" w:eastAsia="標楷體" w:hAnsi="標楷體" w:hint="eastAsia"/>
          <w:sz w:val="40"/>
        </w:rPr>
        <w:t>重要施政計畫執行成果之說明</w:t>
      </w:r>
    </w:p>
    <w:p w:rsidR="000552D6" w:rsidRDefault="000552D6" w:rsidP="00905153">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EE3B4C">
        <w:rPr>
          <w:rFonts w:ascii="標楷體" w:eastAsia="標楷體" w:hAnsi="標楷體" w:hint="eastAsia"/>
          <w:sz w:val="30"/>
          <w:szCs w:val="30"/>
        </w:rPr>
        <w:t>近年</w:t>
      </w:r>
      <w:r w:rsidR="009A6C01">
        <w:rPr>
          <w:rFonts w:ascii="標楷體" w:eastAsia="標楷體" w:hAnsi="標楷體" w:hint="eastAsia"/>
          <w:sz w:val="30"/>
          <w:szCs w:val="30"/>
        </w:rPr>
        <w:t>來全球經</w:t>
      </w:r>
      <w:r w:rsidR="000174A0">
        <w:rPr>
          <w:rFonts w:ascii="標楷體" w:eastAsia="標楷體" w:hAnsi="標楷體" w:hint="eastAsia"/>
          <w:sz w:val="30"/>
          <w:szCs w:val="30"/>
        </w:rPr>
        <w:t>濟</w:t>
      </w:r>
      <w:r w:rsidR="009A6C01">
        <w:rPr>
          <w:rFonts w:ascii="標楷體" w:eastAsia="標楷體" w:hAnsi="標楷體" w:hint="eastAsia"/>
          <w:sz w:val="30"/>
          <w:szCs w:val="30"/>
        </w:rPr>
        <w:t>雖然逐漸回溫，有助提</w:t>
      </w:r>
      <w:r w:rsidR="000174A0">
        <w:rPr>
          <w:rFonts w:ascii="標楷體" w:eastAsia="標楷體" w:hAnsi="標楷體" w:hint="eastAsia"/>
          <w:sz w:val="30"/>
          <w:szCs w:val="30"/>
        </w:rPr>
        <w:t>振</w:t>
      </w:r>
      <w:r w:rsidR="009A6C01">
        <w:rPr>
          <w:rFonts w:ascii="標楷體" w:eastAsia="標楷體" w:hAnsi="標楷體" w:hint="eastAsia"/>
          <w:sz w:val="30"/>
          <w:szCs w:val="30"/>
        </w:rPr>
        <w:t>我國出口動能，但是內需增長力道仍然不足，為</w:t>
      </w:r>
      <w:r w:rsidR="000174A0">
        <w:rPr>
          <w:rFonts w:ascii="標楷體" w:eastAsia="標楷體" w:hAnsi="標楷體" w:hint="eastAsia"/>
          <w:sz w:val="30"/>
          <w:szCs w:val="30"/>
        </w:rPr>
        <w:t>回應全國民眾對國家建設之期待，以</w:t>
      </w:r>
      <w:r w:rsidRPr="00EE3B4C">
        <w:rPr>
          <w:rFonts w:ascii="標楷體" w:eastAsia="標楷體" w:hAnsi="標楷體" w:hint="eastAsia"/>
          <w:sz w:val="30"/>
          <w:szCs w:val="30"/>
        </w:rPr>
        <w:t>發揮公共支出提振景氣及帶動需求</w:t>
      </w:r>
      <w:r w:rsidR="0086456A">
        <w:rPr>
          <w:rFonts w:ascii="標楷體" w:eastAsia="標楷體" w:hAnsi="標楷體" w:hint="eastAsia"/>
          <w:sz w:val="30"/>
          <w:szCs w:val="30"/>
        </w:rPr>
        <w:t>之</w:t>
      </w:r>
      <w:r w:rsidRPr="00EE3B4C">
        <w:rPr>
          <w:rFonts w:ascii="標楷體" w:eastAsia="標楷體" w:hAnsi="標楷體" w:hint="eastAsia"/>
          <w:sz w:val="30"/>
          <w:szCs w:val="30"/>
        </w:rPr>
        <w:t>乘數效果</w:t>
      </w:r>
      <w:r>
        <w:rPr>
          <w:rFonts w:ascii="標楷體" w:eastAsia="標楷體" w:hAnsi="標楷體" w:hint="eastAsia"/>
          <w:sz w:val="30"/>
          <w:szCs w:val="30"/>
        </w:rPr>
        <w:t>，本院依據「</w:t>
      </w:r>
      <w:r w:rsidRPr="00EE3B4C">
        <w:rPr>
          <w:rFonts w:ascii="標楷體" w:eastAsia="標楷體" w:hAnsi="標楷體" w:hint="eastAsia"/>
          <w:sz w:val="30"/>
          <w:szCs w:val="30"/>
        </w:rPr>
        <w:t>前瞻基礎建設特別條例</w:t>
      </w:r>
      <w:r>
        <w:rPr>
          <w:rFonts w:ascii="標楷體" w:eastAsia="標楷體" w:hAnsi="標楷體" w:hint="eastAsia"/>
          <w:sz w:val="30"/>
          <w:szCs w:val="30"/>
        </w:rPr>
        <w:t>」分期編列</w:t>
      </w:r>
      <w:r w:rsidRPr="00EA1C4B">
        <w:rPr>
          <w:rFonts w:ascii="標楷體" w:eastAsia="標楷體" w:hAnsi="標楷體" w:hint="eastAsia"/>
          <w:sz w:val="30"/>
          <w:szCs w:val="30"/>
        </w:rPr>
        <w:t>特別預算，</w:t>
      </w:r>
      <w:r w:rsidR="009A6C01">
        <w:rPr>
          <w:rFonts w:ascii="標楷體" w:eastAsia="標楷體" w:hAnsi="標楷體" w:hint="eastAsia"/>
          <w:sz w:val="30"/>
          <w:szCs w:val="30"/>
        </w:rPr>
        <w:t>並聚焦</w:t>
      </w:r>
      <w:proofErr w:type="gramStart"/>
      <w:r w:rsidR="009A6C01">
        <w:rPr>
          <w:rFonts w:ascii="標楷體" w:eastAsia="標楷體" w:hAnsi="標楷體" w:hint="eastAsia"/>
          <w:sz w:val="30"/>
          <w:szCs w:val="30"/>
        </w:rPr>
        <w:t>於綠能</w:t>
      </w:r>
      <w:proofErr w:type="gramEnd"/>
      <w:r w:rsidR="009A6C01">
        <w:rPr>
          <w:rFonts w:ascii="標楷體" w:eastAsia="標楷體" w:hAnsi="標楷體" w:hint="eastAsia"/>
          <w:sz w:val="30"/>
          <w:szCs w:val="30"/>
        </w:rPr>
        <w:t>、數位、水環境、軌道及城鄉等五大</w:t>
      </w:r>
      <w:r w:rsidR="007D4B6A">
        <w:rPr>
          <w:rFonts w:ascii="標楷體" w:eastAsia="標楷體" w:hAnsi="標楷體" w:hint="eastAsia"/>
          <w:sz w:val="30"/>
          <w:szCs w:val="30"/>
        </w:rPr>
        <w:t>有利國家</w:t>
      </w:r>
      <w:r w:rsidR="000174A0">
        <w:rPr>
          <w:rFonts w:ascii="標楷體" w:eastAsia="標楷體" w:hAnsi="標楷體" w:hint="eastAsia"/>
          <w:sz w:val="30"/>
          <w:szCs w:val="30"/>
        </w:rPr>
        <w:t>長</w:t>
      </w:r>
      <w:r w:rsidR="007D4B6A">
        <w:rPr>
          <w:rFonts w:ascii="標楷體" w:eastAsia="標楷體" w:hAnsi="標楷體" w:hint="eastAsia"/>
          <w:sz w:val="30"/>
          <w:szCs w:val="30"/>
        </w:rPr>
        <w:t>遠發展需要之重大基礎建設計畫，</w:t>
      </w:r>
      <w:r>
        <w:rPr>
          <w:rFonts w:ascii="標楷體" w:eastAsia="標楷體" w:hAnsi="標楷體" w:hint="eastAsia"/>
          <w:sz w:val="30"/>
          <w:szCs w:val="30"/>
        </w:rPr>
        <w:t>其中</w:t>
      </w:r>
      <w:r w:rsidR="007D4B6A">
        <w:rPr>
          <w:rFonts w:ascii="標楷體" w:eastAsia="標楷體" w:hAnsi="標楷體" w:hint="eastAsia"/>
          <w:sz w:val="30"/>
          <w:szCs w:val="30"/>
        </w:rPr>
        <w:t>，</w:t>
      </w:r>
      <w:r w:rsidR="0050701E">
        <w:rPr>
          <w:rFonts w:ascii="標楷體" w:eastAsia="標楷體" w:hAnsi="標楷體" w:hint="eastAsia"/>
          <w:sz w:val="30"/>
          <w:szCs w:val="30"/>
        </w:rPr>
        <w:t>前瞻基礎建設</w:t>
      </w:r>
      <w:r w:rsidR="0050701E" w:rsidRPr="00EA1C4B">
        <w:rPr>
          <w:rFonts w:ascii="標楷體" w:eastAsia="標楷體" w:hAnsi="標楷體" w:hint="eastAsia"/>
          <w:sz w:val="30"/>
          <w:szCs w:val="30"/>
        </w:rPr>
        <w:t>計畫</w:t>
      </w:r>
      <w:r>
        <w:rPr>
          <w:rFonts w:ascii="標楷體" w:eastAsia="標楷體" w:hAnsi="標楷體" w:hint="eastAsia"/>
          <w:sz w:val="30"/>
          <w:szCs w:val="30"/>
        </w:rPr>
        <w:t>第1期特別預算，</w:t>
      </w:r>
      <w:r w:rsidRPr="00EA1C4B">
        <w:rPr>
          <w:rFonts w:ascii="標楷體" w:eastAsia="標楷體" w:hAnsi="標楷體" w:hint="eastAsia"/>
          <w:sz w:val="30"/>
          <w:szCs w:val="30"/>
        </w:rPr>
        <w:t>實施期程自</w:t>
      </w:r>
      <w:proofErr w:type="gramStart"/>
      <w:r w:rsidRPr="00EA1C4B">
        <w:rPr>
          <w:rFonts w:ascii="標楷體" w:eastAsia="標楷體" w:hAnsi="標楷體" w:hint="eastAsia"/>
          <w:sz w:val="30"/>
          <w:szCs w:val="30"/>
        </w:rPr>
        <w:t>10</w:t>
      </w:r>
      <w:r>
        <w:rPr>
          <w:rFonts w:ascii="標楷體" w:eastAsia="標楷體" w:hAnsi="標楷體" w:hint="eastAsia"/>
          <w:sz w:val="30"/>
          <w:szCs w:val="30"/>
        </w:rPr>
        <w:t>6</w:t>
      </w:r>
      <w:proofErr w:type="gramEnd"/>
      <w:r w:rsidRPr="00EA1C4B">
        <w:rPr>
          <w:rFonts w:ascii="標楷體" w:eastAsia="標楷體" w:hAnsi="標楷體" w:hint="eastAsia"/>
          <w:sz w:val="30"/>
          <w:szCs w:val="30"/>
        </w:rPr>
        <w:t>年度至</w:t>
      </w:r>
      <w:proofErr w:type="gramStart"/>
      <w:r w:rsidRPr="00EA1C4B">
        <w:rPr>
          <w:rFonts w:ascii="標楷體" w:eastAsia="標楷體" w:hAnsi="標楷體" w:hint="eastAsia"/>
          <w:sz w:val="30"/>
          <w:szCs w:val="30"/>
        </w:rPr>
        <w:t>10</w:t>
      </w:r>
      <w:r>
        <w:rPr>
          <w:rFonts w:ascii="標楷體" w:eastAsia="標楷體" w:hAnsi="標楷體" w:hint="eastAsia"/>
          <w:sz w:val="30"/>
          <w:szCs w:val="30"/>
        </w:rPr>
        <w:t>7</w:t>
      </w:r>
      <w:proofErr w:type="gramEnd"/>
      <w:r w:rsidRPr="00EA1C4B">
        <w:rPr>
          <w:rFonts w:ascii="標楷體" w:eastAsia="標楷體" w:hAnsi="標楷體" w:hint="eastAsia"/>
          <w:sz w:val="30"/>
          <w:szCs w:val="30"/>
        </w:rPr>
        <w:t>年度。茲將重要計畫執行成果分述如下：</w:t>
      </w:r>
    </w:p>
    <w:p w:rsidR="00785B86" w:rsidRPr="00EA1C4B" w:rsidRDefault="00785B86" w:rsidP="00905153">
      <w:pPr>
        <w:pStyle w:val="12"/>
        <w:overflowPunct w:val="0"/>
        <w:spacing w:before="240"/>
        <w:ind w:left="0"/>
        <w:rPr>
          <w:rFonts w:hAnsi="標楷體"/>
        </w:rPr>
      </w:pPr>
      <w:r w:rsidRPr="00EA1C4B">
        <w:rPr>
          <w:rFonts w:hAnsi="標楷體" w:hint="eastAsia"/>
        </w:rPr>
        <w:t>一、</w:t>
      </w:r>
      <w:proofErr w:type="gramStart"/>
      <w:r>
        <w:rPr>
          <w:rFonts w:hAnsi="標楷體" w:hint="eastAsia"/>
        </w:rPr>
        <w:t>綠能建設</w:t>
      </w:r>
      <w:proofErr w:type="gramEnd"/>
    </w:p>
    <w:p w:rsidR="00E81B1C" w:rsidRDefault="00943D70" w:rsidP="00905153">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本項係辦理加速風能、太陽能等再生能源投資，引進民間投資，增加就業，帶動</w:t>
      </w:r>
      <w:proofErr w:type="gramStart"/>
      <w:r>
        <w:rPr>
          <w:rFonts w:ascii="標楷體" w:eastAsia="標楷體" w:hAnsi="標楷體" w:hint="eastAsia"/>
          <w:sz w:val="30"/>
          <w:szCs w:val="30"/>
        </w:rPr>
        <w:t>國內綠能</w:t>
      </w:r>
      <w:proofErr w:type="gramEnd"/>
      <w:r>
        <w:rPr>
          <w:rFonts w:ascii="標楷體" w:eastAsia="標楷體" w:hAnsi="標楷體" w:hint="eastAsia"/>
          <w:sz w:val="30"/>
          <w:szCs w:val="30"/>
        </w:rPr>
        <w:t>科技及產業創新</w:t>
      </w:r>
      <w:r w:rsidR="007F7951">
        <w:rPr>
          <w:rFonts w:ascii="標楷體" w:eastAsia="標楷體" w:hAnsi="標楷體" w:hint="eastAsia"/>
          <w:sz w:val="30"/>
          <w:szCs w:val="30"/>
        </w:rPr>
        <w:t>。</w:t>
      </w:r>
    </w:p>
    <w:p w:rsidR="00935AEF" w:rsidRDefault="00935AEF" w:rsidP="00905153">
      <w:pPr>
        <w:pStyle w:val="ae"/>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proofErr w:type="gramStart"/>
      <w:r>
        <w:rPr>
          <w:rFonts w:ascii="標楷體" w:eastAsia="標楷體" w:hAnsi="標楷體" w:hint="eastAsia"/>
          <w:sz w:val="30"/>
          <w:szCs w:val="30"/>
        </w:rPr>
        <w:t>完備綠能技術</w:t>
      </w:r>
      <w:proofErr w:type="gramEnd"/>
      <w:r>
        <w:rPr>
          <w:rFonts w:ascii="標楷體" w:eastAsia="標楷體" w:hAnsi="標楷體" w:hint="eastAsia"/>
          <w:sz w:val="30"/>
          <w:szCs w:val="30"/>
        </w:rPr>
        <w:t>及建設計畫</w:t>
      </w:r>
    </w:p>
    <w:p w:rsidR="00935AEF" w:rsidRDefault="00002981" w:rsidP="00905153">
      <w:pPr>
        <w:pStyle w:val="ae"/>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002981">
        <w:rPr>
          <w:rFonts w:ascii="標楷體" w:eastAsia="標楷體" w:hAnsi="標楷體" w:hint="eastAsia"/>
          <w:sz w:val="30"/>
          <w:szCs w:val="30"/>
        </w:rPr>
        <w:t>高雄海洋科技產業創新專區</w:t>
      </w:r>
      <w:r w:rsidR="00935AEF">
        <w:rPr>
          <w:rFonts w:ascii="標楷體" w:eastAsia="標楷體" w:hAnsi="標楷體" w:hint="eastAsia"/>
          <w:sz w:val="30"/>
          <w:szCs w:val="30"/>
        </w:rPr>
        <w:t>：</w:t>
      </w:r>
      <w:r w:rsidR="00E81B1C" w:rsidRPr="00E339E3">
        <w:rPr>
          <w:rFonts w:ascii="標楷體" w:eastAsia="標楷體" w:hAnsi="標楷體" w:hint="eastAsia"/>
          <w:sz w:val="30"/>
          <w:szCs w:val="30"/>
        </w:rPr>
        <w:t>完成</w:t>
      </w:r>
      <w:r>
        <w:rPr>
          <w:rFonts w:ascii="標楷體" w:eastAsia="標楷體" w:hAnsi="標楷體" w:hint="eastAsia"/>
          <w:sz w:val="30"/>
          <w:szCs w:val="30"/>
        </w:rPr>
        <w:t>海洋</w:t>
      </w:r>
      <w:r w:rsidR="00E81B1C" w:rsidRPr="00E339E3">
        <w:rPr>
          <w:rFonts w:ascii="標楷體" w:eastAsia="標楷體" w:hAnsi="標楷體" w:hint="eastAsia"/>
          <w:sz w:val="30"/>
          <w:szCs w:val="30"/>
        </w:rPr>
        <w:t>工程區土地租用及招商作業</w:t>
      </w:r>
      <w:r w:rsidR="00935AEF">
        <w:rPr>
          <w:rFonts w:ascii="標楷體" w:eastAsia="標楷體" w:hAnsi="標楷體" w:hint="eastAsia"/>
          <w:sz w:val="30"/>
          <w:szCs w:val="30"/>
        </w:rPr>
        <w:t>；</w:t>
      </w:r>
      <w:r>
        <w:rPr>
          <w:rFonts w:ascii="標楷體" w:eastAsia="標楷體" w:hAnsi="標楷體" w:hint="eastAsia"/>
          <w:sz w:val="30"/>
          <w:szCs w:val="30"/>
        </w:rPr>
        <w:t>與</w:t>
      </w:r>
      <w:r w:rsidR="00E81B1C" w:rsidRPr="00E339E3">
        <w:rPr>
          <w:rFonts w:ascii="標楷體" w:eastAsia="標楷體" w:hAnsi="標楷體" w:hint="eastAsia"/>
          <w:sz w:val="30"/>
          <w:szCs w:val="30"/>
        </w:rPr>
        <w:t>國際人才培育機構</w:t>
      </w:r>
      <w:r w:rsidR="00875E0F">
        <w:rPr>
          <w:rFonts w:ascii="標楷體" w:eastAsia="標楷體" w:hAnsi="標楷體" w:hint="eastAsia"/>
          <w:sz w:val="30"/>
          <w:szCs w:val="30"/>
        </w:rPr>
        <w:t>合作，引進培訓制度及技術</w:t>
      </w:r>
      <w:r w:rsidR="00935AEF">
        <w:rPr>
          <w:rFonts w:ascii="標楷體" w:eastAsia="標楷體" w:hAnsi="標楷體" w:hint="eastAsia"/>
          <w:sz w:val="30"/>
          <w:szCs w:val="30"/>
        </w:rPr>
        <w:t>；</w:t>
      </w:r>
      <w:r w:rsidR="00841EEE">
        <w:rPr>
          <w:rFonts w:ascii="標楷體" w:eastAsia="標楷體" w:hAnsi="標楷體" w:hint="eastAsia"/>
          <w:sz w:val="30"/>
          <w:szCs w:val="30"/>
        </w:rPr>
        <w:t>規劃</w:t>
      </w:r>
      <w:r w:rsidR="00875E0F">
        <w:rPr>
          <w:rFonts w:ascii="標楷體" w:eastAsia="標楷體" w:hAnsi="標楷體" w:hint="eastAsia"/>
          <w:sz w:val="30"/>
          <w:szCs w:val="30"/>
        </w:rPr>
        <w:t>海洋科技工程人才培</w:t>
      </w:r>
      <w:r w:rsidR="001E5B41">
        <w:rPr>
          <w:rFonts w:ascii="標楷體" w:eastAsia="標楷體" w:hAnsi="標楷體" w:hint="eastAsia"/>
          <w:sz w:val="30"/>
          <w:szCs w:val="30"/>
        </w:rPr>
        <w:t>育</w:t>
      </w:r>
      <w:r w:rsidR="00875E0F">
        <w:rPr>
          <w:rFonts w:ascii="標楷體" w:eastAsia="標楷體" w:hAnsi="標楷體" w:hint="eastAsia"/>
          <w:sz w:val="30"/>
          <w:szCs w:val="30"/>
        </w:rPr>
        <w:t>及認證</w:t>
      </w:r>
      <w:r w:rsidR="00841EEE">
        <w:rPr>
          <w:rFonts w:ascii="標楷體" w:eastAsia="標楷體" w:hAnsi="標楷體" w:hint="eastAsia"/>
          <w:sz w:val="30"/>
          <w:szCs w:val="30"/>
        </w:rPr>
        <w:t>中心、海洋科技產業創新研發中心、海洋科技工程材料研發及驗證</w:t>
      </w:r>
      <w:r w:rsidR="00875E0F">
        <w:rPr>
          <w:rFonts w:ascii="標楷體" w:eastAsia="標楷體" w:hAnsi="標楷體" w:hint="eastAsia"/>
          <w:sz w:val="30"/>
          <w:szCs w:val="30"/>
        </w:rPr>
        <w:t>中心</w:t>
      </w:r>
      <w:r w:rsidR="00841EEE">
        <w:rPr>
          <w:rFonts w:ascii="標楷體" w:eastAsia="標楷體" w:hAnsi="標楷體" w:hint="eastAsia"/>
          <w:sz w:val="30"/>
          <w:szCs w:val="30"/>
        </w:rPr>
        <w:t>之</w:t>
      </w:r>
      <w:r w:rsidR="00875E0F">
        <w:rPr>
          <w:rFonts w:ascii="標楷體" w:eastAsia="標楷體" w:hAnsi="標楷體" w:hint="eastAsia"/>
          <w:sz w:val="30"/>
          <w:szCs w:val="30"/>
        </w:rPr>
        <w:t>新建工程</w:t>
      </w:r>
      <w:r w:rsidR="00935AEF">
        <w:rPr>
          <w:rFonts w:ascii="標楷體" w:eastAsia="標楷體" w:hAnsi="標楷體" w:hint="eastAsia"/>
          <w:sz w:val="30"/>
          <w:szCs w:val="30"/>
        </w:rPr>
        <w:t>。</w:t>
      </w:r>
    </w:p>
    <w:p w:rsidR="00935AEF" w:rsidRDefault="00875E0F" w:rsidP="00905153">
      <w:pPr>
        <w:pStyle w:val="ae"/>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Pr>
          <w:rFonts w:ascii="標楷體" w:eastAsia="標楷體" w:hAnsi="標楷體" w:hint="eastAsia"/>
          <w:sz w:val="30"/>
          <w:szCs w:val="30"/>
        </w:rPr>
        <w:t>建置太陽光電技術平</w:t>
      </w:r>
      <w:r w:rsidR="001E5B41">
        <w:rPr>
          <w:rFonts w:ascii="標楷體" w:eastAsia="標楷體" w:hAnsi="標楷體" w:hint="eastAsia"/>
          <w:sz w:val="30"/>
          <w:szCs w:val="30"/>
        </w:rPr>
        <w:t>台</w:t>
      </w:r>
      <w:r w:rsidR="00935AEF">
        <w:rPr>
          <w:rFonts w:ascii="標楷體" w:eastAsia="標楷體" w:hAnsi="標楷體" w:hint="eastAsia"/>
          <w:sz w:val="30"/>
          <w:szCs w:val="30"/>
        </w:rPr>
        <w:t>2年</w:t>
      </w:r>
      <w:r>
        <w:rPr>
          <w:rFonts w:ascii="標楷體" w:eastAsia="標楷體" w:hAnsi="標楷體" w:hint="eastAsia"/>
          <w:sz w:val="30"/>
          <w:szCs w:val="30"/>
        </w:rPr>
        <w:t>推動計畫</w:t>
      </w:r>
      <w:r w:rsidR="00935AEF">
        <w:rPr>
          <w:rFonts w:ascii="標楷體" w:eastAsia="標楷體" w:hAnsi="標楷體" w:hint="eastAsia"/>
          <w:sz w:val="30"/>
          <w:szCs w:val="30"/>
        </w:rPr>
        <w:t>：</w:t>
      </w:r>
      <w:r w:rsidR="001E5B41">
        <w:rPr>
          <w:rFonts w:ascii="標楷體" w:eastAsia="標楷體" w:hAnsi="標楷體" w:hint="eastAsia"/>
          <w:sz w:val="30"/>
          <w:szCs w:val="30"/>
        </w:rPr>
        <w:t>完成技術平台</w:t>
      </w:r>
      <w:r w:rsidR="00E339E3" w:rsidRPr="00E339E3">
        <w:rPr>
          <w:rFonts w:ascii="標楷體" w:eastAsia="標楷體" w:hAnsi="標楷體" w:hint="eastAsia"/>
          <w:sz w:val="30"/>
          <w:szCs w:val="30"/>
        </w:rPr>
        <w:t>建置</w:t>
      </w:r>
      <w:r w:rsidR="00935AEF">
        <w:rPr>
          <w:rFonts w:ascii="標楷體" w:eastAsia="標楷體" w:hAnsi="標楷體" w:hint="eastAsia"/>
          <w:sz w:val="30"/>
          <w:szCs w:val="30"/>
        </w:rPr>
        <w:t>。</w:t>
      </w:r>
    </w:p>
    <w:p w:rsidR="00785B86" w:rsidRPr="00E339E3" w:rsidRDefault="00935AEF" w:rsidP="00905153">
      <w:pPr>
        <w:pStyle w:val="ae"/>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中港離</w:t>
      </w:r>
      <w:proofErr w:type="gramStart"/>
      <w:r>
        <w:rPr>
          <w:rFonts w:ascii="標楷體" w:eastAsia="標楷體" w:hAnsi="標楷體" w:hint="eastAsia"/>
          <w:sz w:val="30"/>
          <w:szCs w:val="30"/>
        </w:rPr>
        <w:t>岸風電產業</w:t>
      </w:r>
      <w:proofErr w:type="gramEnd"/>
      <w:r>
        <w:rPr>
          <w:rFonts w:ascii="標楷體" w:eastAsia="標楷體" w:hAnsi="標楷體" w:hint="eastAsia"/>
          <w:sz w:val="30"/>
          <w:szCs w:val="30"/>
        </w:rPr>
        <w:t>專區：</w:t>
      </w:r>
      <w:r w:rsidR="00E339E3" w:rsidRPr="00E339E3">
        <w:rPr>
          <w:rFonts w:ascii="標楷體" w:eastAsia="標楷體" w:hAnsi="標楷體" w:hint="eastAsia"/>
          <w:sz w:val="30"/>
          <w:szCs w:val="30"/>
        </w:rPr>
        <w:t>完成</w:t>
      </w:r>
      <w:proofErr w:type="gramStart"/>
      <w:r w:rsidR="00E339E3" w:rsidRPr="00E339E3">
        <w:rPr>
          <w:rFonts w:ascii="標楷體" w:eastAsia="標楷體" w:hAnsi="標楷體" w:hint="eastAsia"/>
          <w:sz w:val="30"/>
          <w:szCs w:val="30"/>
        </w:rPr>
        <w:t>臺</w:t>
      </w:r>
      <w:proofErr w:type="gramEnd"/>
      <w:r w:rsidR="00E339E3" w:rsidRPr="00E339E3">
        <w:rPr>
          <w:rFonts w:ascii="標楷體" w:eastAsia="標楷體" w:hAnsi="標楷體" w:hint="eastAsia"/>
          <w:sz w:val="30"/>
          <w:szCs w:val="30"/>
        </w:rPr>
        <w:t>中港5A碼頭改建及5B碼</w:t>
      </w:r>
      <w:r w:rsidR="00A22CFA">
        <w:rPr>
          <w:rFonts w:ascii="標楷體" w:eastAsia="標楷體" w:hAnsi="標楷體" w:hint="eastAsia"/>
          <w:sz w:val="30"/>
          <w:szCs w:val="30"/>
        </w:rPr>
        <w:t>頭</w:t>
      </w:r>
      <w:r w:rsidR="00E339E3" w:rsidRPr="00E339E3">
        <w:rPr>
          <w:rFonts w:ascii="標楷體" w:eastAsia="標楷體" w:hAnsi="標楷體" w:hint="eastAsia"/>
          <w:sz w:val="30"/>
          <w:szCs w:val="30"/>
        </w:rPr>
        <w:t>新建工程</w:t>
      </w:r>
      <w:proofErr w:type="gramStart"/>
      <w:r w:rsidR="00E339E3" w:rsidRPr="00E339E3">
        <w:rPr>
          <w:rFonts w:ascii="標楷體" w:eastAsia="標楷體" w:hAnsi="標楷體" w:hint="eastAsia"/>
          <w:sz w:val="30"/>
          <w:szCs w:val="30"/>
        </w:rPr>
        <w:t>側板樁</w:t>
      </w:r>
      <w:proofErr w:type="gramEnd"/>
      <w:r w:rsidR="00E339E3" w:rsidRPr="00E339E3">
        <w:rPr>
          <w:rFonts w:ascii="標楷體" w:eastAsia="標楷體" w:hAnsi="標楷體" w:hint="eastAsia"/>
          <w:sz w:val="30"/>
          <w:szCs w:val="30"/>
        </w:rPr>
        <w:t>、高耐索等作業，106號碼頭新</w:t>
      </w:r>
      <w:r w:rsidR="00037947">
        <w:rPr>
          <w:rFonts w:ascii="標楷體" w:eastAsia="標楷體" w:hAnsi="標楷體" w:hint="eastAsia"/>
          <w:sz w:val="30"/>
          <w:szCs w:val="30"/>
        </w:rPr>
        <w:t>建</w:t>
      </w:r>
      <w:r w:rsidR="00E339E3" w:rsidRPr="00E339E3">
        <w:rPr>
          <w:rFonts w:ascii="標楷體" w:eastAsia="標楷體" w:hAnsi="標楷體" w:hint="eastAsia"/>
          <w:sz w:val="30"/>
          <w:szCs w:val="30"/>
        </w:rPr>
        <w:t>工程鋼管樁</w:t>
      </w:r>
      <w:r w:rsidR="00943D70" w:rsidRPr="00E339E3">
        <w:rPr>
          <w:rFonts w:ascii="標楷體" w:eastAsia="標楷體" w:hAnsi="標楷體" w:hint="eastAsia"/>
          <w:sz w:val="30"/>
          <w:szCs w:val="30"/>
        </w:rPr>
        <w:lastRenderedPageBreak/>
        <w:t>打設</w:t>
      </w:r>
      <w:r w:rsidR="00E339E3" w:rsidRPr="00E339E3">
        <w:rPr>
          <w:rFonts w:ascii="標楷體" w:eastAsia="標楷體" w:hAnsi="標楷體" w:hint="eastAsia"/>
          <w:sz w:val="30"/>
          <w:szCs w:val="30"/>
        </w:rPr>
        <w:t>542支</w:t>
      </w:r>
      <w:r w:rsidR="00875E0F">
        <w:rPr>
          <w:rFonts w:ascii="標楷體" w:eastAsia="標楷體" w:hAnsi="標楷體" w:hint="eastAsia"/>
          <w:sz w:val="30"/>
          <w:szCs w:val="30"/>
        </w:rPr>
        <w:t>等</w:t>
      </w:r>
      <w:r w:rsidR="00E339E3" w:rsidRPr="00E339E3">
        <w:rPr>
          <w:rFonts w:ascii="標楷體" w:eastAsia="標楷體" w:hAnsi="標楷體" w:hint="eastAsia"/>
          <w:sz w:val="30"/>
          <w:szCs w:val="30"/>
        </w:rPr>
        <w:t>。</w:t>
      </w:r>
    </w:p>
    <w:p w:rsidR="00935AEF" w:rsidRDefault="00E339E3" w:rsidP="00905153">
      <w:pPr>
        <w:pStyle w:val="ae"/>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proofErr w:type="gramStart"/>
      <w:r>
        <w:rPr>
          <w:rFonts w:ascii="標楷體" w:eastAsia="標楷體" w:hAnsi="標楷體" w:hint="eastAsia"/>
          <w:sz w:val="30"/>
          <w:szCs w:val="30"/>
        </w:rPr>
        <w:t>加速綠能科學</w:t>
      </w:r>
      <w:proofErr w:type="gramEnd"/>
      <w:r>
        <w:rPr>
          <w:rFonts w:ascii="標楷體" w:eastAsia="標楷體" w:hAnsi="標楷體" w:hint="eastAsia"/>
          <w:sz w:val="30"/>
          <w:szCs w:val="30"/>
        </w:rPr>
        <w:t>城建置計畫</w:t>
      </w:r>
    </w:p>
    <w:p w:rsidR="00935AEF" w:rsidRDefault="00A531CE" w:rsidP="00905153">
      <w:pPr>
        <w:pStyle w:val="ae"/>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A531CE">
        <w:rPr>
          <w:rFonts w:ascii="標楷體" w:eastAsia="標楷體" w:hAnsi="標楷體" w:hint="eastAsia"/>
          <w:sz w:val="30"/>
          <w:szCs w:val="30"/>
        </w:rPr>
        <w:t>科學城公共建設計畫</w:t>
      </w:r>
      <w:r w:rsidR="00935AEF">
        <w:rPr>
          <w:rFonts w:ascii="標楷體" w:eastAsia="標楷體" w:hAnsi="標楷體" w:hint="eastAsia"/>
          <w:sz w:val="30"/>
          <w:szCs w:val="30"/>
        </w:rPr>
        <w:t>：</w:t>
      </w:r>
      <w:proofErr w:type="gramStart"/>
      <w:r w:rsidR="00037947">
        <w:rPr>
          <w:rFonts w:ascii="標楷體" w:eastAsia="標楷體" w:hAnsi="標楷體" w:hint="eastAsia"/>
          <w:sz w:val="30"/>
          <w:szCs w:val="30"/>
        </w:rPr>
        <w:t>建置綠能科技</w:t>
      </w:r>
      <w:proofErr w:type="gramEnd"/>
      <w:r w:rsidR="00037947">
        <w:rPr>
          <w:rFonts w:ascii="標楷體" w:eastAsia="標楷體" w:hAnsi="標楷體" w:hint="eastAsia"/>
          <w:sz w:val="30"/>
          <w:szCs w:val="30"/>
        </w:rPr>
        <w:t>示範場域的</w:t>
      </w:r>
      <w:r w:rsidR="00314404">
        <w:rPr>
          <w:rFonts w:ascii="標楷體" w:eastAsia="標楷體" w:hAnsi="標楷體" w:hint="eastAsia"/>
          <w:sz w:val="30"/>
          <w:szCs w:val="30"/>
        </w:rPr>
        <w:t>綠色工務所</w:t>
      </w:r>
      <w:r w:rsidR="00037947">
        <w:rPr>
          <w:rFonts w:ascii="標楷體" w:eastAsia="標楷體" w:hAnsi="標楷體" w:hint="eastAsia"/>
          <w:sz w:val="30"/>
          <w:szCs w:val="30"/>
        </w:rPr>
        <w:t>，提供民眾體驗智慧綠色生活</w:t>
      </w:r>
      <w:proofErr w:type="gramStart"/>
      <w:r w:rsidR="00037947">
        <w:rPr>
          <w:rFonts w:ascii="標楷體" w:eastAsia="標楷體" w:hAnsi="標楷體" w:hint="eastAsia"/>
          <w:sz w:val="30"/>
          <w:szCs w:val="30"/>
        </w:rPr>
        <w:t>以及綠能產品</w:t>
      </w:r>
      <w:proofErr w:type="gramEnd"/>
      <w:r w:rsidR="00037947">
        <w:rPr>
          <w:rFonts w:ascii="標楷體" w:eastAsia="標楷體" w:hAnsi="標楷體" w:hint="eastAsia"/>
          <w:sz w:val="30"/>
          <w:szCs w:val="30"/>
        </w:rPr>
        <w:t>驗證</w:t>
      </w:r>
      <w:r w:rsidR="00943D70">
        <w:rPr>
          <w:rFonts w:ascii="標楷體" w:eastAsia="標楷體" w:hAnsi="標楷體" w:hint="eastAsia"/>
          <w:sz w:val="30"/>
          <w:szCs w:val="30"/>
        </w:rPr>
        <w:t>的</w:t>
      </w:r>
      <w:r w:rsidR="00037947">
        <w:rPr>
          <w:rFonts w:ascii="標楷體" w:eastAsia="標楷體" w:hAnsi="標楷體" w:hint="eastAsia"/>
          <w:sz w:val="30"/>
          <w:szCs w:val="30"/>
        </w:rPr>
        <w:t>平台，</w:t>
      </w:r>
      <w:r w:rsidR="00943D70">
        <w:rPr>
          <w:rFonts w:ascii="標楷體" w:eastAsia="標楷體" w:hAnsi="標楷體" w:hint="eastAsia"/>
          <w:sz w:val="30"/>
          <w:szCs w:val="30"/>
        </w:rPr>
        <w:t>該</w:t>
      </w:r>
      <w:r w:rsidR="00943D70" w:rsidRPr="00943D70">
        <w:rPr>
          <w:rFonts w:ascii="標楷體" w:eastAsia="標楷體" w:hAnsi="標楷體" w:hint="eastAsia"/>
          <w:sz w:val="30"/>
          <w:szCs w:val="30"/>
        </w:rPr>
        <w:t>工務所</w:t>
      </w:r>
      <w:r w:rsidR="00943D70">
        <w:rPr>
          <w:rFonts w:ascii="標楷體" w:eastAsia="標楷體" w:hAnsi="標楷體" w:hint="eastAsia"/>
          <w:sz w:val="30"/>
          <w:szCs w:val="30"/>
        </w:rPr>
        <w:t>並獲</w:t>
      </w:r>
      <w:r w:rsidR="00314404">
        <w:rPr>
          <w:rFonts w:ascii="標楷體" w:eastAsia="標楷體" w:hAnsi="標楷體" w:hint="eastAsia"/>
          <w:sz w:val="30"/>
          <w:szCs w:val="30"/>
        </w:rPr>
        <w:t>臺灣建築中心評定通過</w:t>
      </w:r>
      <w:proofErr w:type="gramStart"/>
      <w:r w:rsidR="00314404">
        <w:rPr>
          <w:rFonts w:ascii="標楷體" w:eastAsia="標楷體" w:hAnsi="標楷體" w:hint="eastAsia"/>
          <w:sz w:val="30"/>
          <w:szCs w:val="30"/>
        </w:rPr>
        <w:t>鑽石級綠建築</w:t>
      </w:r>
      <w:proofErr w:type="gramEnd"/>
      <w:r w:rsidR="00314404">
        <w:rPr>
          <w:rFonts w:ascii="標楷體" w:eastAsia="標楷體" w:hAnsi="標楷體" w:hint="eastAsia"/>
          <w:sz w:val="30"/>
          <w:szCs w:val="30"/>
        </w:rPr>
        <w:t>標章智慧建築候選證書等</w:t>
      </w:r>
      <w:r w:rsidR="00935AEF">
        <w:rPr>
          <w:rFonts w:ascii="標楷體" w:eastAsia="標楷體" w:hAnsi="標楷體" w:hint="eastAsia"/>
          <w:sz w:val="30"/>
          <w:szCs w:val="30"/>
        </w:rPr>
        <w:t>。</w:t>
      </w:r>
    </w:p>
    <w:p w:rsidR="00672676" w:rsidRDefault="00314404" w:rsidP="00905153">
      <w:pPr>
        <w:pStyle w:val="ae"/>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proofErr w:type="gramStart"/>
      <w:r>
        <w:rPr>
          <w:rFonts w:ascii="標楷體" w:eastAsia="標楷體" w:hAnsi="標楷體" w:hint="eastAsia"/>
          <w:sz w:val="30"/>
          <w:szCs w:val="30"/>
        </w:rPr>
        <w:t>科學城低碳</w:t>
      </w:r>
      <w:proofErr w:type="gramEnd"/>
      <w:r>
        <w:rPr>
          <w:rFonts w:ascii="標楷體" w:eastAsia="標楷體" w:hAnsi="標楷體" w:hint="eastAsia"/>
          <w:sz w:val="30"/>
          <w:szCs w:val="30"/>
        </w:rPr>
        <w:t>智慧環境基礎建置計畫</w:t>
      </w:r>
      <w:r w:rsidR="00935AEF">
        <w:rPr>
          <w:rFonts w:ascii="標楷體" w:eastAsia="標楷體" w:hAnsi="標楷體" w:hint="eastAsia"/>
          <w:sz w:val="30"/>
          <w:szCs w:val="30"/>
        </w:rPr>
        <w:t>：</w:t>
      </w:r>
      <w:r w:rsidR="00672676">
        <w:rPr>
          <w:rFonts w:ascii="標楷體" w:eastAsia="標楷體" w:hAnsi="標楷體" w:hint="eastAsia"/>
          <w:sz w:val="30"/>
          <w:szCs w:val="30"/>
        </w:rPr>
        <w:t>完成高鐵</w:t>
      </w:r>
      <w:proofErr w:type="gramStart"/>
      <w:r w:rsidR="00672676">
        <w:rPr>
          <w:rFonts w:ascii="標楷體" w:eastAsia="標楷體" w:hAnsi="標楷體" w:hint="eastAsia"/>
          <w:sz w:val="30"/>
          <w:szCs w:val="30"/>
        </w:rPr>
        <w:t>臺</w:t>
      </w:r>
      <w:proofErr w:type="gramEnd"/>
      <w:r w:rsidR="00672676">
        <w:rPr>
          <w:rFonts w:ascii="標楷體" w:eastAsia="標楷體" w:hAnsi="標楷體" w:hint="eastAsia"/>
          <w:sz w:val="30"/>
          <w:szCs w:val="30"/>
        </w:rPr>
        <w:t>南沙崙站聯外道路工程用地徵收及協議價購作業</w:t>
      </w:r>
      <w:r w:rsidR="00935AEF">
        <w:rPr>
          <w:rFonts w:ascii="標楷體" w:eastAsia="標楷體" w:hAnsi="標楷體" w:hint="eastAsia"/>
          <w:sz w:val="30"/>
          <w:szCs w:val="30"/>
        </w:rPr>
        <w:t>；</w:t>
      </w:r>
      <w:r w:rsidR="00037947">
        <w:rPr>
          <w:rFonts w:ascii="標楷體" w:eastAsia="標楷體" w:hAnsi="標楷體" w:hint="eastAsia"/>
          <w:sz w:val="30"/>
          <w:szCs w:val="30"/>
        </w:rPr>
        <w:t>自駕車測試場域與行控中心已竣工；</w:t>
      </w:r>
      <w:r w:rsidR="00935AEF">
        <w:rPr>
          <w:rFonts w:ascii="標楷體" w:eastAsia="標楷體" w:hAnsi="標楷體" w:hint="eastAsia"/>
          <w:sz w:val="30"/>
          <w:szCs w:val="30"/>
        </w:rPr>
        <w:t>高鐵</w:t>
      </w:r>
      <w:proofErr w:type="gramStart"/>
      <w:r w:rsidR="00935AEF">
        <w:rPr>
          <w:rFonts w:ascii="標楷體" w:eastAsia="標楷體" w:hAnsi="標楷體" w:hint="eastAsia"/>
          <w:sz w:val="30"/>
          <w:szCs w:val="30"/>
        </w:rPr>
        <w:t>臺</w:t>
      </w:r>
      <w:proofErr w:type="gramEnd"/>
      <w:r w:rsidR="00935AEF">
        <w:rPr>
          <w:rFonts w:ascii="標楷體" w:eastAsia="標楷體" w:hAnsi="標楷體" w:hint="eastAsia"/>
          <w:sz w:val="30"/>
          <w:szCs w:val="30"/>
        </w:rPr>
        <w:t>南車站特定區既有污水管線整建等工程施工中</w:t>
      </w:r>
      <w:r w:rsidR="00672676">
        <w:rPr>
          <w:rFonts w:ascii="標楷體" w:eastAsia="標楷體" w:hAnsi="標楷體" w:hint="eastAsia"/>
          <w:sz w:val="30"/>
          <w:szCs w:val="30"/>
        </w:rPr>
        <w:t>。</w:t>
      </w:r>
    </w:p>
    <w:p w:rsidR="00935AEF" w:rsidRDefault="00672676" w:rsidP="00905153">
      <w:pPr>
        <w:pStyle w:val="ae"/>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672676">
        <w:rPr>
          <w:rFonts w:ascii="標楷體" w:eastAsia="標楷體" w:hAnsi="標楷體" w:hint="eastAsia"/>
          <w:sz w:val="30"/>
          <w:szCs w:val="30"/>
        </w:rPr>
        <w:t>前瞻技術驗證及健全綠色金融機制</w:t>
      </w:r>
      <w:r>
        <w:rPr>
          <w:rFonts w:ascii="標楷體" w:eastAsia="標楷體" w:hAnsi="標楷體" w:hint="eastAsia"/>
          <w:sz w:val="30"/>
          <w:szCs w:val="30"/>
        </w:rPr>
        <w:t>計畫</w:t>
      </w:r>
    </w:p>
    <w:p w:rsidR="00935AEF" w:rsidRDefault="00A85450" w:rsidP="00905153">
      <w:pPr>
        <w:pStyle w:val="ae"/>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A85450">
        <w:rPr>
          <w:rFonts w:ascii="標楷體" w:eastAsia="標楷體" w:hAnsi="標楷體" w:hint="eastAsia"/>
          <w:sz w:val="30"/>
          <w:szCs w:val="30"/>
        </w:rPr>
        <w:t>再生能源投</w:t>
      </w:r>
      <w:r>
        <w:rPr>
          <w:rFonts w:ascii="標楷體" w:eastAsia="標楷體" w:hAnsi="標楷體" w:hint="eastAsia"/>
          <w:sz w:val="30"/>
          <w:szCs w:val="30"/>
        </w:rPr>
        <w:t>（</w:t>
      </w:r>
      <w:r w:rsidRPr="00A85450">
        <w:rPr>
          <w:rFonts w:ascii="標楷體" w:eastAsia="標楷體" w:hAnsi="標楷體" w:hint="eastAsia"/>
          <w:sz w:val="30"/>
          <w:szCs w:val="30"/>
        </w:rPr>
        <w:t>融</w:t>
      </w:r>
      <w:r>
        <w:rPr>
          <w:rFonts w:ascii="標楷體" w:eastAsia="標楷體" w:hAnsi="標楷體" w:hint="eastAsia"/>
          <w:sz w:val="30"/>
          <w:szCs w:val="30"/>
        </w:rPr>
        <w:t>）</w:t>
      </w:r>
      <w:r w:rsidRPr="00A85450">
        <w:rPr>
          <w:rFonts w:ascii="標楷體" w:eastAsia="標楷體" w:hAnsi="標楷體" w:hint="eastAsia"/>
          <w:sz w:val="30"/>
          <w:szCs w:val="30"/>
        </w:rPr>
        <w:t>資第三方檢測驗證中心計畫</w:t>
      </w:r>
      <w:r w:rsidR="00935AEF">
        <w:rPr>
          <w:rFonts w:ascii="標楷體" w:eastAsia="標楷體" w:hAnsi="標楷體" w:hint="eastAsia"/>
          <w:sz w:val="30"/>
          <w:szCs w:val="30"/>
        </w:rPr>
        <w:t>：</w:t>
      </w:r>
      <w:r>
        <w:rPr>
          <w:rFonts w:ascii="標楷體" w:eastAsia="標楷體" w:hAnsi="標楷體" w:hint="eastAsia"/>
          <w:sz w:val="30"/>
          <w:szCs w:val="30"/>
        </w:rPr>
        <w:t>辦理金融溝通平</w:t>
      </w:r>
      <w:r w:rsidR="00273155">
        <w:rPr>
          <w:rFonts w:ascii="標楷體" w:eastAsia="標楷體" w:hAnsi="標楷體" w:hint="eastAsia"/>
          <w:sz w:val="30"/>
          <w:szCs w:val="30"/>
        </w:rPr>
        <w:t>台</w:t>
      </w:r>
      <w:r>
        <w:rPr>
          <w:rFonts w:ascii="標楷體" w:eastAsia="標楷體" w:hAnsi="標楷體" w:hint="eastAsia"/>
          <w:sz w:val="30"/>
          <w:szCs w:val="30"/>
        </w:rPr>
        <w:t>會議16場次</w:t>
      </w:r>
      <w:r w:rsidR="00841EEE">
        <w:rPr>
          <w:rFonts w:ascii="標楷體" w:eastAsia="標楷體" w:hAnsi="標楷體" w:hint="eastAsia"/>
          <w:sz w:val="30"/>
          <w:szCs w:val="30"/>
        </w:rPr>
        <w:t>；</w:t>
      </w:r>
      <w:r>
        <w:rPr>
          <w:rFonts w:ascii="標楷體" w:eastAsia="標楷體" w:hAnsi="標楷體" w:hint="eastAsia"/>
          <w:sz w:val="30"/>
          <w:szCs w:val="30"/>
        </w:rPr>
        <w:t>完成第三方驗證文件清單與盡職調查指南供國內銀行參考等</w:t>
      </w:r>
      <w:r w:rsidR="00935AEF">
        <w:rPr>
          <w:rFonts w:ascii="標楷體" w:eastAsia="標楷體" w:hAnsi="標楷體" w:hint="eastAsia"/>
          <w:sz w:val="30"/>
          <w:szCs w:val="30"/>
        </w:rPr>
        <w:t>。</w:t>
      </w:r>
    </w:p>
    <w:p w:rsidR="00935AEF" w:rsidRDefault="00A85450" w:rsidP="00905153">
      <w:pPr>
        <w:pStyle w:val="ae"/>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proofErr w:type="gramStart"/>
      <w:r w:rsidRPr="00A85450">
        <w:rPr>
          <w:rFonts w:ascii="標楷體" w:eastAsia="標楷體" w:hAnsi="標楷體" w:hint="eastAsia"/>
          <w:sz w:val="30"/>
          <w:szCs w:val="30"/>
        </w:rPr>
        <w:t>沙崙綠能科學</w:t>
      </w:r>
      <w:proofErr w:type="gramEnd"/>
      <w:r w:rsidRPr="00A85450">
        <w:rPr>
          <w:rFonts w:ascii="標楷體" w:eastAsia="標楷體" w:hAnsi="標楷體" w:hint="eastAsia"/>
          <w:sz w:val="30"/>
          <w:szCs w:val="30"/>
        </w:rPr>
        <w:t>城</w:t>
      </w:r>
      <w:proofErr w:type="gramStart"/>
      <w:r w:rsidR="00943D70">
        <w:rPr>
          <w:rFonts w:ascii="標楷體" w:eastAsia="標楷體" w:hAnsi="標楷體" w:hint="eastAsia"/>
          <w:sz w:val="30"/>
          <w:szCs w:val="30"/>
        </w:rPr>
        <w:t>－</w:t>
      </w:r>
      <w:r w:rsidRPr="00A85450">
        <w:rPr>
          <w:rFonts w:ascii="標楷體" w:eastAsia="標楷體" w:hAnsi="標楷體" w:hint="eastAsia"/>
          <w:sz w:val="30"/>
          <w:szCs w:val="30"/>
        </w:rPr>
        <w:t>綠能</w:t>
      </w:r>
      <w:proofErr w:type="gramEnd"/>
      <w:r w:rsidRPr="00A85450">
        <w:rPr>
          <w:rFonts w:ascii="標楷體" w:eastAsia="標楷體" w:hAnsi="標楷體" w:hint="eastAsia"/>
          <w:sz w:val="30"/>
          <w:szCs w:val="30"/>
        </w:rPr>
        <w:t>科技產業化技術驗證平</w:t>
      </w:r>
      <w:r w:rsidR="001E5B41">
        <w:rPr>
          <w:rFonts w:ascii="標楷體" w:eastAsia="標楷體" w:hAnsi="標楷體" w:hint="eastAsia"/>
          <w:sz w:val="30"/>
          <w:szCs w:val="30"/>
        </w:rPr>
        <w:t>台</w:t>
      </w:r>
      <w:r w:rsidR="00273155">
        <w:rPr>
          <w:rFonts w:ascii="標楷體" w:eastAsia="標楷體" w:hAnsi="標楷體" w:hint="eastAsia"/>
          <w:sz w:val="30"/>
          <w:szCs w:val="30"/>
        </w:rPr>
        <w:t>計畫</w:t>
      </w:r>
      <w:r w:rsidR="00935AEF">
        <w:rPr>
          <w:rFonts w:ascii="標楷體" w:eastAsia="標楷體" w:hAnsi="標楷體" w:hint="eastAsia"/>
          <w:sz w:val="30"/>
          <w:szCs w:val="30"/>
        </w:rPr>
        <w:t>：</w:t>
      </w:r>
      <w:r>
        <w:rPr>
          <w:rFonts w:ascii="標楷體" w:eastAsia="標楷體" w:hAnsi="標楷體" w:hint="eastAsia"/>
          <w:sz w:val="30"/>
          <w:szCs w:val="30"/>
        </w:rPr>
        <w:t>完成</w:t>
      </w:r>
      <w:proofErr w:type="gramStart"/>
      <w:r>
        <w:rPr>
          <w:rFonts w:ascii="標楷體" w:eastAsia="標楷體" w:hAnsi="標楷體" w:hint="eastAsia"/>
          <w:sz w:val="30"/>
          <w:szCs w:val="30"/>
        </w:rPr>
        <w:t>太</w:t>
      </w:r>
      <w:proofErr w:type="gramEnd"/>
      <w:r>
        <w:rPr>
          <w:rFonts w:ascii="標楷體" w:eastAsia="標楷體" w:hAnsi="標楷體" w:hint="eastAsia"/>
          <w:sz w:val="30"/>
          <w:szCs w:val="30"/>
        </w:rPr>
        <w:t>陽電染料</w:t>
      </w:r>
      <w:proofErr w:type="gramStart"/>
      <w:r>
        <w:rPr>
          <w:rFonts w:ascii="標楷體" w:eastAsia="標楷體" w:hAnsi="標楷體" w:hint="eastAsia"/>
          <w:sz w:val="30"/>
          <w:szCs w:val="30"/>
        </w:rPr>
        <w:t>敏化電池網印</w:t>
      </w:r>
      <w:proofErr w:type="gramEnd"/>
      <w:r>
        <w:rPr>
          <w:rFonts w:ascii="標楷體" w:eastAsia="標楷體" w:hAnsi="標楷體" w:hint="eastAsia"/>
          <w:sz w:val="30"/>
          <w:szCs w:val="30"/>
        </w:rPr>
        <w:t>機、20</w:t>
      </w:r>
      <w:r>
        <w:rPr>
          <w:rFonts w:ascii="標楷體" w:eastAsia="標楷體" w:hAnsi="標楷體"/>
          <w:sz w:val="30"/>
          <w:szCs w:val="30"/>
        </w:rPr>
        <w:t>kW/100kWh</w:t>
      </w:r>
      <w:proofErr w:type="gramStart"/>
      <w:r>
        <w:rPr>
          <w:rFonts w:ascii="標楷體" w:eastAsia="標楷體" w:hAnsi="標楷體" w:hint="eastAsia"/>
          <w:sz w:val="30"/>
          <w:szCs w:val="30"/>
        </w:rPr>
        <w:t>儲能櫃、</w:t>
      </w:r>
      <w:proofErr w:type="gramEnd"/>
      <w:r>
        <w:rPr>
          <w:rFonts w:ascii="標楷體" w:eastAsia="標楷體" w:hAnsi="標楷體" w:hint="eastAsia"/>
          <w:sz w:val="30"/>
          <w:szCs w:val="30"/>
        </w:rPr>
        <w:t>製冷能力5</w:t>
      </w:r>
      <w:r>
        <w:rPr>
          <w:rFonts w:ascii="標楷體" w:eastAsia="標楷體" w:hAnsi="標楷體"/>
          <w:sz w:val="30"/>
          <w:szCs w:val="30"/>
        </w:rPr>
        <w:t>kW</w:t>
      </w:r>
      <w:r>
        <w:rPr>
          <w:rFonts w:ascii="標楷體" w:eastAsia="標楷體" w:hAnsi="標楷體" w:hint="eastAsia"/>
          <w:sz w:val="30"/>
          <w:szCs w:val="30"/>
        </w:rPr>
        <w:t>之</w:t>
      </w:r>
      <w:r w:rsidR="001E5B41">
        <w:rPr>
          <w:rFonts w:ascii="標楷體" w:eastAsia="標楷體" w:hAnsi="標楷體" w:hint="eastAsia"/>
          <w:sz w:val="30"/>
          <w:szCs w:val="30"/>
        </w:rPr>
        <w:t>節能設備壓縮機雛形機測試</w:t>
      </w:r>
      <w:r w:rsidR="00943D70">
        <w:rPr>
          <w:rFonts w:ascii="標楷體" w:eastAsia="標楷體" w:hAnsi="標楷體" w:hint="eastAsia"/>
          <w:sz w:val="30"/>
          <w:szCs w:val="30"/>
        </w:rPr>
        <w:t>，以</w:t>
      </w:r>
      <w:r w:rsidR="001E5B41">
        <w:rPr>
          <w:rFonts w:ascii="標楷體" w:eastAsia="標楷體" w:hAnsi="標楷體" w:hint="eastAsia"/>
          <w:sz w:val="30"/>
          <w:szCs w:val="30"/>
        </w:rPr>
        <w:t>及先期電力調度模擬測試驗</w:t>
      </w:r>
      <w:r w:rsidR="008A627D">
        <w:rPr>
          <w:rFonts w:ascii="標楷體" w:eastAsia="標楷體" w:hAnsi="標楷體" w:hint="eastAsia"/>
          <w:sz w:val="30"/>
          <w:szCs w:val="30"/>
        </w:rPr>
        <w:t>證平台</w:t>
      </w:r>
      <w:r w:rsidR="001E5B41">
        <w:rPr>
          <w:rFonts w:ascii="標楷體" w:eastAsia="標楷體" w:hAnsi="標楷體" w:hint="eastAsia"/>
          <w:sz w:val="30"/>
          <w:szCs w:val="30"/>
        </w:rPr>
        <w:t>等建置工作</w:t>
      </w:r>
      <w:r w:rsidR="00935AEF">
        <w:rPr>
          <w:rFonts w:ascii="標楷體" w:eastAsia="標楷體" w:hAnsi="標楷體" w:hint="eastAsia"/>
          <w:sz w:val="30"/>
          <w:szCs w:val="30"/>
        </w:rPr>
        <w:t>。</w:t>
      </w:r>
    </w:p>
    <w:p w:rsidR="00E339E3" w:rsidRDefault="001E5B41" w:rsidP="00905153">
      <w:pPr>
        <w:pStyle w:val="ae"/>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proofErr w:type="gramStart"/>
      <w:r>
        <w:rPr>
          <w:rFonts w:ascii="標楷體" w:eastAsia="標楷體" w:hAnsi="標楷體" w:hint="eastAsia"/>
          <w:sz w:val="30"/>
          <w:szCs w:val="30"/>
        </w:rPr>
        <w:t>區</w:t>
      </w:r>
      <w:r w:rsidR="00A85450" w:rsidRPr="00A85450">
        <w:rPr>
          <w:rFonts w:ascii="標楷體" w:eastAsia="標楷體" w:hAnsi="標楷體" w:hint="eastAsia"/>
          <w:sz w:val="30"/>
          <w:szCs w:val="30"/>
        </w:rPr>
        <w:t>域性儲能設備</w:t>
      </w:r>
      <w:proofErr w:type="gramEnd"/>
      <w:r w:rsidR="00A85450" w:rsidRPr="00A85450">
        <w:rPr>
          <w:rFonts w:ascii="標楷體" w:eastAsia="標楷體" w:hAnsi="標楷體" w:hint="eastAsia"/>
          <w:sz w:val="30"/>
          <w:szCs w:val="30"/>
        </w:rPr>
        <w:t>技術示範驗證計畫</w:t>
      </w:r>
      <w:r w:rsidR="00935AEF">
        <w:rPr>
          <w:rFonts w:ascii="標楷體" w:eastAsia="標楷體" w:hAnsi="標楷體" w:hint="eastAsia"/>
          <w:sz w:val="30"/>
          <w:szCs w:val="30"/>
        </w:rPr>
        <w:t>：</w:t>
      </w:r>
      <w:r w:rsidR="00D10C15">
        <w:rPr>
          <w:rFonts w:ascii="標楷體" w:eastAsia="標楷體" w:hAnsi="標楷體" w:hint="eastAsia"/>
          <w:sz w:val="30"/>
          <w:szCs w:val="30"/>
        </w:rPr>
        <w:t>經濟部能源局</w:t>
      </w:r>
      <w:r w:rsidR="00A85450">
        <w:rPr>
          <w:rFonts w:ascii="標楷體" w:eastAsia="標楷體" w:hAnsi="標楷體" w:hint="eastAsia"/>
          <w:sz w:val="30"/>
          <w:szCs w:val="30"/>
        </w:rPr>
        <w:t>與臺灣電力股份有限公司合作完成2MW/2MWh</w:t>
      </w:r>
      <w:proofErr w:type="gramStart"/>
      <w:r w:rsidR="00A85450">
        <w:rPr>
          <w:rFonts w:ascii="標楷體" w:eastAsia="標楷體" w:hAnsi="標楷體" w:hint="eastAsia"/>
          <w:sz w:val="30"/>
          <w:szCs w:val="30"/>
        </w:rPr>
        <w:t>儲能示範</w:t>
      </w:r>
      <w:proofErr w:type="gramEnd"/>
      <w:r w:rsidR="00A85450">
        <w:rPr>
          <w:rFonts w:ascii="標楷體" w:eastAsia="標楷體" w:hAnsi="標楷體" w:hint="eastAsia"/>
          <w:sz w:val="30"/>
          <w:szCs w:val="30"/>
        </w:rPr>
        <w:t>系統建置。</w:t>
      </w:r>
    </w:p>
    <w:p w:rsidR="00E96863" w:rsidRDefault="00E96863" w:rsidP="00905153">
      <w:pPr>
        <w:pStyle w:val="12"/>
        <w:overflowPunct w:val="0"/>
        <w:spacing w:before="240"/>
        <w:ind w:left="0"/>
        <w:rPr>
          <w:rFonts w:hAnsi="標楷體"/>
          <w:szCs w:val="36"/>
        </w:rPr>
      </w:pPr>
      <w:r w:rsidRPr="00E96863">
        <w:rPr>
          <w:rFonts w:hAnsi="標楷體" w:hint="eastAsia"/>
          <w:szCs w:val="36"/>
        </w:rPr>
        <w:t>二、</w:t>
      </w:r>
      <w:r>
        <w:rPr>
          <w:rFonts w:hAnsi="標楷體" w:hint="eastAsia"/>
          <w:szCs w:val="36"/>
        </w:rPr>
        <w:t>數位建設</w:t>
      </w:r>
    </w:p>
    <w:p w:rsidR="00E96863" w:rsidRPr="00E96863" w:rsidRDefault="00E96863" w:rsidP="00905153">
      <w:pPr>
        <w:overflowPunct w:val="0"/>
        <w:autoSpaceDE w:val="0"/>
        <w:autoSpaceDN w:val="0"/>
        <w:adjustRightInd w:val="0"/>
        <w:spacing w:line="560" w:lineRule="exact"/>
        <w:ind w:firstLineChars="200" w:firstLine="600"/>
        <w:jc w:val="both"/>
        <w:rPr>
          <w:rFonts w:hAnsi="標楷體"/>
          <w:sz w:val="36"/>
          <w:szCs w:val="36"/>
        </w:rPr>
      </w:pPr>
      <w:r>
        <w:rPr>
          <w:rFonts w:ascii="標楷體" w:eastAsia="標楷體" w:hAnsi="標楷體" w:hint="eastAsia"/>
          <w:sz w:val="30"/>
          <w:szCs w:val="30"/>
        </w:rPr>
        <w:t>本項係辦理</w:t>
      </w:r>
      <w:r w:rsidR="00C53F0B">
        <w:rPr>
          <w:rFonts w:ascii="標楷體" w:eastAsia="標楷體" w:hAnsi="標楷體" w:hint="eastAsia"/>
          <w:sz w:val="30"/>
          <w:szCs w:val="30"/>
        </w:rPr>
        <w:t>導入智慧城鄉建設及建立學習環境，將數位經濟帶入產業，促進臺灣經濟轉型</w:t>
      </w:r>
      <w:r w:rsidR="00D20C63">
        <w:rPr>
          <w:rFonts w:ascii="標楷體" w:eastAsia="標楷體" w:hAnsi="標楷體" w:hint="eastAsia"/>
          <w:sz w:val="30"/>
          <w:szCs w:val="30"/>
        </w:rPr>
        <w:t>。</w:t>
      </w:r>
    </w:p>
    <w:p w:rsidR="00935AEF" w:rsidRDefault="001C0BB7" w:rsidP="00905153">
      <w:pPr>
        <w:pStyle w:val="ae"/>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proofErr w:type="gramStart"/>
      <w:r w:rsidRPr="00D20C63">
        <w:rPr>
          <w:rFonts w:ascii="標楷體" w:eastAsia="標楷體" w:hAnsi="標楷體" w:hint="eastAsia"/>
          <w:sz w:val="30"/>
          <w:szCs w:val="30"/>
        </w:rPr>
        <w:t>推動資安基礎</w:t>
      </w:r>
      <w:proofErr w:type="gramEnd"/>
      <w:r w:rsidRPr="00D20C63">
        <w:rPr>
          <w:rFonts w:ascii="標楷體" w:eastAsia="標楷體" w:hAnsi="標楷體" w:hint="eastAsia"/>
          <w:sz w:val="30"/>
          <w:szCs w:val="30"/>
        </w:rPr>
        <w:t>建設，提供網路安心服務</w:t>
      </w:r>
      <w:r>
        <w:rPr>
          <w:rFonts w:ascii="標楷體" w:eastAsia="標楷體" w:hAnsi="標楷體" w:hint="eastAsia"/>
          <w:sz w:val="30"/>
          <w:szCs w:val="30"/>
        </w:rPr>
        <w:t>計畫</w:t>
      </w:r>
    </w:p>
    <w:p w:rsidR="00935AEF" w:rsidRDefault="0031698A" w:rsidP="00905153">
      <w:pPr>
        <w:pStyle w:val="ae"/>
        <w:numPr>
          <w:ilvl w:val="0"/>
          <w:numId w:val="10"/>
        </w:numPr>
        <w:overflowPunct w:val="0"/>
        <w:autoSpaceDE w:val="0"/>
        <w:autoSpaceDN w:val="0"/>
        <w:adjustRightInd w:val="0"/>
        <w:spacing w:line="560" w:lineRule="exact"/>
        <w:ind w:leftChars="0" w:hanging="514"/>
        <w:jc w:val="both"/>
        <w:rPr>
          <w:rFonts w:ascii="標楷體" w:eastAsia="標楷體" w:hAnsi="標楷體"/>
          <w:sz w:val="30"/>
          <w:szCs w:val="30"/>
        </w:rPr>
      </w:pPr>
      <w:r w:rsidRPr="0031698A">
        <w:rPr>
          <w:rFonts w:ascii="標楷體" w:eastAsia="標楷體" w:hAnsi="標楷體" w:hint="eastAsia"/>
          <w:sz w:val="30"/>
          <w:szCs w:val="30"/>
        </w:rPr>
        <w:lastRenderedPageBreak/>
        <w:t>強化政府基層</w:t>
      </w:r>
      <w:proofErr w:type="gramStart"/>
      <w:r w:rsidRPr="0031698A">
        <w:rPr>
          <w:rFonts w:ascii="標楷體" w:eastAsia="標楷體" w:hAnsi="標楷體" w:hint="eastAsia"/>
          <w:sz w:val="30"/>
          <w:szCs w:val="30"/>
        </w:rPr>
        <w:t>機關資安防護</w:t>
      </w:r>
      <w:proofErr w:type="gramEnd"/>
      <w:r w:rsidRPr="0031698A">
        <w:rPr>
          <w:rFonts w:ascii="標楷體" w:eastAsia="標楷體" w:hAnsi="標楷體" w:hint="eastAsia"/>
          <w:sz w:val="30"/>
          <w:szCs w:val="30"/>
        </w:rPr>
        <w:t>及區域聯防</w:t>
      </w:r>
      <w:r>
        <w:rPr>
          <w:rFonts w:ascii="標楷體" w:eastAsia="標楷體" w:hAnsi="標楷體" w:hint="eastAsia"/>
          <w:sz w:val="30"/>
          <w:szCs w:val="30"/>
        </w:rPr>
        <w:t>計畫</w:t>
      </w:r>
      <w:r w:rsidR="00935AEF">
        <w:rPr>
          <w:rFonts w:ascii="標楷體" w:eastAsia="標楷體" w:hAnsi="標楷體" w:hint="eastAsia"/>
          <w:sz w:val="30"/>
          <w:szCs w:val="30"/>
        </w:rPr>
        <w:t>：</w:t>
      </w:r>
      <w:proofErr w:type="gramStart"/>
      <w:r w:rsidR="004E061B">
        <w:rPr>
          <w:rFonts w:ascii="標楷體" w:eastAsia="標楷體" w:hAnsi="標楷體" w:hint="eastAsia"/>
          <w:sz w:val="30"/>
          <w:szCs w:val="30"/>
        </w:rPr>
        <w:t>汰</w:t>
      </w:r>
      <w:proofErr w:type="gramEnd"/>
      <w:r w:rsidR="004E061B">
        <w:rPr>
          <w:rFonts w:ascii="標楷體" w:eastAsia="標楷體" w:hAnsi="標楷體" w:hint="eastAsia"/>
          <w:sz w:val="30"/>
          <w:szCs w:val="30"/>
        </w:rPr>
        <w:t>換地方政府及基層機關之老舊資訊系統</w:t>
      </w:r>
      <w:proofErr w:type="gramStart"/>
      <w:r w:rsidR="004E061B">
        <w:rPr>
          <w:rFonts w:ascii="標楷體" w:eastAsia="標楷體" w:hAnsi="標楷體" w:hint="eastAsia"/>
          <w:sz w:val="30"/>
          <w:szCs w:val="30"/>
        </w:rPr>
        <w:t>及資安防護</w:t>
      </w:r>
      <w:proofErr w:type="gramEnd"/>
      <w:r w:rsidR="004E061B">
        <w:rPr>
          <w:rFonts w:ascii="標楷體" w:eastAsia="標楷體" w:hAnsi="標楷體" w:hint="eastAsia"/>
          <w:sz w:val="30"/>
          <w:szCs w:val="30"/>
        </w:rPr>
        <w:t>設備</w:t>
      </w:r>
      <w:r w:rsidR="001E5B41">
        <w:rPr>
          <w:rFonts w:ascii="標楷體" w:eastAsia="標楷體" w:hAnsi="標楷體" w:hint="eastAsia"/>
          <w:sz w:val="30"/>
          <w:szCs w:val="30"/>
        </w:rPr>
        <w:t>；</w:t>
      </w:r>
      <w:r w:rsidR="004E061B">
        <w:rPr>
          <w:rFonts w:ascii="標楷體" w:eastAsia="標楷體" w:hAnsi="標楷體" w:hint="eastAsia"/>
          <w:sz w:val="30"/>
          <w:szCs w:val="30"/>
        </w:rPr>
        <w:t>完成建置各區域聯防體系</w:t>
      </w:r>
      <w:proofErr w:type="gramStart"/>
      <w:r w:rsidR="004E061B">
        <w:rPr>
          <w:rFonts w:ascii="標楷體" w:eastAsia="標楷體" w:hAnsi="標楷體" w:hint="eastAsia"/>
          <w:sz w:val="30"/>
          <w:szCs w:val="30"/>
        </w:rPr>
        <w:t>之資安資訊</w:t>
      </w:r>
      <w:proofErr w:type="gramEnd"/>
      <w:r w:rsidR="004E061B">
        <w:rPr>
          <w:rFonts w:ascii="標楷體" w:eastAsia="標楷體" w:hAnsi="標楷體" w:hint="eastAsia"/>
          <w:sz w:val="30"/>
          <w:szCs w:val="30"/>
        </w:rPr>
        <w:t>分享與分析中心</w:t>
      </w:r>
      <w:r>
        <w:rPr>
          <w:rFonts w:ascii="標楷體" w:eastAsia="標楷體" w:hAnsi="標楷體" w:hint="eastAsia"/>
          <w:sz w:val="30"/>
          <w:szCs w:val="30"/>
        </w:rPr>
        <w:t>等</w:t>
      </w:r>
      <w:r w:rsidR="00935AEF">
        <w:rPr>
          <w:rFonts w:ascii="標楷體" w:eastAsia="標楷體" w:hAnsi="標楷體" w:hint="eastAsia"/>
          <w:sz w:val="30"/>
          <w:szCs w:val="30"/>
        </w:rPr>
        <w:t>。</w:t>
      </w:r>
    </w:p>
    <w:p w:rsidR="00935AEF" w:rsidRDefault="0031698A" w:rsidP="00905153">
      <w:pPr>
        <w:pStyle w:val="ae"/>
        <w:numPr>
          <w:ilvl w:val="0"/>
          <w:numId w:val="10"/>
        </w:numPr>
        <w:overflowPunct w:val="0"/>
        <w:autoSpaceDE w:val="0"/>
        <w:autoSpaceDN w:val="0"/>
        <w:adjustRightInd w:val="0"/>
        <w:spacing w:line="560" w:lineRule="exact"/>
        <w:ind w:leftChars="0" w:hanging="514"/>
        <w:jc w:val="both"/>
        <w:rPr>
          <w:rFonts w:ascii="標楷體" w:eastAsia="標楷體" w:hAnsi="標楷體"/>
          <w:sz w:val="30"/>
          <w:szCs w:val="30"/>
        </w:rPr>
      </w:pPr>
      <w:r w:rsidRPr="0031698A">
        <w:rPr>
          <w:rFonts w:ascii="標楷體" w:eastAsia="標楷體" w:hAnsi="標楷體" w:hint="eastAsia"/>
          <w:sz w:val="30"/>
          <w:szCs w:val="30"/>
        </w:rPr>
        <w:t>建構公教</w:t>
      </w:r>
      <w:proofErr w:type="gramStart"/>
      <w:r w:rsidRPr="0031698A">
        <w:rPr>
          <w:rFonts w:ascii="標楷體" w:eastAsia="標楷體" w:hAnsi="標楷體" w:hint="eastAsia"/>
          <w:sz w:val="30"/>
          <w:szCs w:val="30"/>
        </w:rPr>
        <w:t>體系綠能雲端</w:t>
      </w:r>
      <w:proofErr w:type="gramEnd"/>
      <w:r w:rsidRPr="0031698A">
        <w:rPr>
          <w:rFonts w:ascii="標楷體" w:eastAsia="標楷體" w:hAnsi="標楷體" w:hint="eastAsia"/>
          <w:sz w:val="30"/>
          <w:szCs w:val="30"/>
        </w:rPr>
        <w:t>資料中心</w:t>
      </w:r>
      <w:r w:rsidR="008A627D">
        <w:rPr>
          <w:rFonts w:ascii="標楷體" w:eastAsia="標楷體" w:hAnsi="標楷體" w:hint="eastAsia"/>
          <w:sz w:val="30"/>
          <w:szCs w:val="30"/>
        </w:rPr>
        <w:t>計畫</w:t>
      </w:r>
      <w:r w:rsidR="00935AEF">
        <w:rPr>
          <w:rFonts w:ascii="標楷體" w:eastAsia="標楷體" w:hAnsi="標楷體" w:hint="eastAsia"/>
          <w:sz w:val="30"/>
          <w:szCs w:val="30"/>
        </w:rPr>
        <w:t>：</w:t>
      </w:r>
      <w:r w:rsidR="004D2999">
        <w:rPr>
          <w:rFonts w:ascii="標楷體" w:eastAsia="標楷體" w:hAnsi="標楷體" w:hint="eastAsia"/>
          <w:sz w:val="30"/>
          <w:szCs w:val="30"/>
        </w:rPr>
        <w:t>辦理教育部等部會辦公大樓網路優化，完成各市</w:t>
      </w:r>
      <w:r w:rsidR="00273155">
        <w:rPr>
          <w:rFonts w:ascii="標楷體" w:eastAsia="標楷體" w:hAnsi="標楷體" w:hint="eastAsia"/>
          <w:sz w:val="30"/>
          <w:szCs w:val="30"/>
        </w:rPr>
        <w:t>縣</w:t>
      </w:r>
      <w:r w:rsidR="004D2999">
        <w:rPr>
          <w:rFonts w:ascii="標楷體" w:eastAsia="標楷體" w:hAnsi="標楷體" w:hint="eastAsia"/>
          <w:sz w:val="30"/>
          <w:szCs w:val="30"/>
        </w:rPr>
        <w:t>教育網路中心及國立高中職資訊資源調查分析等</w:t>
      </w:r>
      <w:r w:rsidR="00935AEF">
        <w:rPr>
          <w:rFonts w:ascii="標楷體" w:eastAsia="標楷體" w:hAnsi="標楷體" w:hint="eastAsia"/>
          <w:sz w:val="30"/>
          <w:szCs w:val="30"/>
        </w:rPr>
        <w:t>。</w:t>
      </w:r>
    </w:p>
    <w:p w:rsidR="00935AEF" w:rsidRDefault="004D2999" w:rsidP="00905153">
      <w:pPr>
        <w:pStyle w:val="ae"/>
        <w:numPr>
          <w:ilvl w:val="0"/>
          <w:numId w:val="10"/>
        </w:numPr>
        <w:overflowPunct w:val="0"/>
        <w:autoSpaceDE w:val="0"/>
        <w:autoSpaceDN w:val="0"/>
        <w:adjustRightInd w:val="0"/>
        <w:spacing w:line="560" w:lineRule="exact"/>
        <w:ind w:leftChars="0" w:hanging="514"/>
        <w:jc w:val="both"/>
        <w:rPr>
          <w:rFonts w:ascii="標楷體" w:eastAsia="標楷體" w:hAnsi="標楷體"/>
          <w:sz w:val="30"/>
          <w:szCs w:val="30"/>
        </w:rPr>
      </w:pPr>
      <w:r w:rsidRPr="004D2999">
        <w:rPr>
          <w:rFonts w:ascii="標楷體" w:eastAsia="標楷體" w:hAnsi="標楷體" w:hint="eastAsia"/>
          <w:sz w:val="30"/>
          <w:szCs w:val="30"/>
        </w:rPr>
        <w:t>強化</w:t>
      </w:r>
      <w:proofErr w:type="gramStart"/>
      <w:r w:rsidRPr="004D2999">
        <w:rPr>
          <w:rFonts w:ascii="標楷體" w:eastAsia="標楷體" w:hAnsi="標楷體" w:hint="eastAsia"/>
          <w:sz w:val="30"/>
          <w:szCs w:val="30"/>
        </w:rPr>
        <w:t>國家資安基礎</w:t>
      </w:r>
      <w:proofErr w:type="gramEnd"/>
      <w:r w:rsidRPr="004D2999">
        <w:rPr>
          <w:rFonts w:ascii="標楷體" w:eastAsia="標楷體" w:hAnsi="標楷體" w:hint="eastAsia"/>
          <w:sz w:val="30"/>
          <w:szCs w:val="30"/>
        </w:rPr>
        <w:t>建設</w:t>
      </w:r>
      <w:r w:rsidR="008A627D">
        <w:rPr>
          <w:rFonts w:ascii="標楷體" w:eastAsia="標楷體" w:hAnsi="標楷體" w:hint="eastAsia"/>
          <w:sz w:val="30"/>
          <w:szCs w:val="30"/>
        </w:rPr>
        <w:t>計畫</w:t>
      </w:r>
      <w:r w:rsidR="00935AEF">
        <w:rPr>
          <w:rFonts w:ascii="標楷體" w:eastAsia="標楷體" w:hAnsi="標楷體" w:hint="eastAsia"/>
          <w:sz w:val="30"/>
          <w:szCs w:val="30"/>
        </w:rPr>
        <w:t>：</w:t>
      </w:r>
      <w:r>
        <w:rPr>
          <w:rFonts w:ascii="標楷體" w:eastAsia="標楷體" w:hAnsi="標楷體" w:hint="eastAsia"/>
          <w:sz w:val="30"/>
          <w:szCs w:val="30"/>
        </w:rPr>
        <w:t>完成政府骨幹資訊安全監控中心、巨量資料分析平</w:t>
      </w: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之建置</w:t>
      </w:r>
      <w:r w:rsidR="00935AEF">
        <w:rPr>
          <w:rFonts w:ascii="標楷體" w:eastAsia="標楷體" w:hAnsi="標楷體" w:hint="eastAsia"/>
          <w:sz w:val="30"/>
          <w:szCs w:val="30"/>
        </w:rPr>
        <w:t>。</w:t>
      </w:r>
    </w:p>
    <w:p w:rsidR="00E96863" w:rsidRDefault="004E4359" w:rsidP="00905153">
      <w:pPr>
        <w:pStyle w:val="ae"/>
        <w:numPr>
          <w:ilvl w:val="0"/>
          <w:numId w:val="10"/>
        </w:numPr>
        <w:overflowPunct w:val="0"/>
        <w:autoSpaceDE w:val="0"/>
        <w:autoSpaceDN w:val="0"/>
        <w:adjustRightInd w:val="0"/>
        <w:spacing w:line="560" w:lineRule="exact"/>
        <w:ind w:leftChars="0" w:hanging="514"/>
        <w:jc w:val="both"/>
        <w:rPr>
          <w:rFonts w:ascii="標楷體" w:eastAsia="標楷體" w:hAnsi="標楷體"/>
          <w:sz w:val="30"/>
          <w:szCs w:val="30"/>
        </w:rPr>
      </w:pPr>
      <w:r w:rsidRPr="004E4359">
        <w:rPr>
          <w:rFonts w:ascii="標楷體" w:eastAsia="標楷體" w:hAnsi="標楷體" w:hint="eastAsia"/>
          <w:sz w:val="30"/>
          <w:szCs w:val="30"/>
        </w:rPr>
        <w:t>強化防救災行動通訊基礎建置</w:t>
      </w:r>
      <w:r>
        <w:rPr>
          <w:rFonts w:ascii="標楷體" w:eastAsia="標楷體" w:hAnsi="標楷體" w:hint="eastAsia"/>
          <w:sz w:val="30"/>
          <w:szCs w:val="30"/>
        </w:rPr>
        <w:t>計畫</w:t>
      </w:r>
      <w:r w:rsidR="00935AEF">
        <w:rPr>
          <w:rFonts w:ascii="標楷體" w:eastAsia="標楷體" w:hAnsi="標楷體" w:hint="eastAsia"/>
          <w:sz w:val="30"/>
          <w:szCs w:val="30"/>
        </w:rPr>
        <w:t>：</w:t>
      </w:r>
      <w:r>
        <w:rPr>
          <w:rFonts w:ascii="標楷體" w:eastAsia="標楷體" w:hAnsi="標楷體" w:hint="eastAsia"/>
          <w:sz w:val="30"/>
          <w:szCs w:val="30"/>
        </w:rPr>
        <w:t>補助電信業者建置56</w:t>
      </w: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定點式、26</w:t>
      </w: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機動式防救災行動通訊平</w:t>
      </w: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，提升</w:t>
      </w:r>
      <w:proofErr w:type="gramStart"/>
      <w:r>
        <w:rPr>
          <w:rFonts w:ascii="標楷體" w:eastAsia="標楷體" w:hAnsi="標楷體" w:hint="eastAsia"/>
          <w:sz w:val="30"/>
          <w:szCs w:val="30"/>
        </w:rPr>
        <w:t>抗災及備</w:t>
      </w:r>
      <w:proofErr w:type="gramEnd"/>
      <w:r>
        <w:rPr>
          <w:rFonts w:ascii="標楷體" w:eastAsia="標楷體" w:hAnsi="標楷體" w:hint="eastAsia"/>
          <w:sz w:val="30"/>
          <w:szCs w:val="30"/>
        </w:rPr>
        <w:t>援能力。</w:t>
      </w:r>
    </w:p>
    <w:p w:rsidR="00935AEF" w:rsidRDefault="001C0BB7" w:rsidP="00905153">
      <w:pPr>
        <w:pStyle w:val="ae"/>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D20C63">
        <w:rPr>
          <w:rFonts w:ascii="標楷體" w:eastAsia="標楷體" w:hAnsi="標楷體" w:hint="eastAsia"/>
          <w:sz w:val="30"/>
          <w:szCs w:val="30"/>
        </w:rPr>
        <w:t>完備數位包容，保障寬頻人權</w:t>
      </w:r>
      <w:r>
        <w:rPr>
          <w:rFonts w:ascii="標楷體" w:eastAsia="標楷體" w:hAnsi="標楷體" w:hint="eastAsia"/>
          <w:sz w:val="30"/>
          <w:szCs w:val="30"/>
        </w:rPr>
        <w:t>計畫</w:t>
      </w:r>
    </w:p>
    <w:p w:rsidR="00C46EA1" w:rsidRDefault="00FB58FC" w:rsidP="00905153">
      <w:pPr>
        <w:pStyle w:val="ae"/>
        <w:numPr>
          <w:ilvl w:val="0"/>
          <w:numId w:val="11"/>
        </w:numPr>
        <w:overflowPunct w:val="0"/>
        <w:autoSpaceDE w:val="0"/>
        <w:autoSpaceDN w:val="0"/>
        <w:adjustRightInd w:val="0"/>
        <w:spacing w:line="560" w:lineRule="exact"/>
        <w:ind w:leftChars="0" w:hanging="491"/>
        <w:jc w:val="both"/>
        <w:rPr>
          <w:rFonts w:ascii="標楷體" w:eastAsia="標楷體" w:hAnsi="標楷體"/>
          <w:sz w:val="30"/>
          <w:szCs w:val="30"/>
        </w:rPr>
      </w:pPr>
      <w:r w:rsidRPr="00FB58FC">
        <w:rPr>
          <w:rFonts w:ascii="標楷體" w:eastAsia="標楷體" w:hAnsi="標楷體" w:hint="eastAsia"/>
          <w:sz w:val="30"/>
          <w:szCs w:val="30"/>
        </w:rPr>
        <w:t>普及國民寬頻上網環境</w:t>
      </w:r>
      <w:r w:rsidR="00935AEF">
        <w:rPr>
          <w:rFonts w:ascii="標楷體" w:eastAsia="標楷體" w:hAnsi="標楷體" w:hint="eastAsia"/>
          <w:sz w:val="30"/>
          <w:szCs w:val="30"/>
        </w:rPr>
        <w:t>計畫：</w:t>
      </w:r>
      <w:r>
        <w:rPr>
          <w:rFonts w:ascii="標楷體" w:eastAsia="標楷體" w:hAnsi="標楷體" w:hint="eastAsia"/>
          <w:sz w:val="30"/>
          <w:szCs w:val="30"/>
        </w:rPr>
        <w:t>提</w:t>
      </w:r>
      <w:r w:rsidR="008A627D">
        <w:rPr>
          <w:rFonts w:ascii="標楷體" w:eastAsia="標楷體" w:hAnsi="標楷體" w:hint="eastAsia"/>
          <w:sz w:val="30"/>
          <w:szCs w:val="30"/>
        </w:rPr>
        <w:t>升國家圖書館</w:t>
      </w:r>
      <w:r w:rsidR="00273155">
        <w:rPr>
          <w:rFonts w:ascii="標楷體" w:eastAsia="標楷體" w:hAnsi="標楷體" w:hint="eastAsia"/>
          <w:sz w:val="30"/>
          <w:szCs w:val="30"/>
        </w:rPr>
        <w:t>頻</w:t>
      </w:r>
      <w:r>
        <w:rPr>
          <w:rFonts w:ascii="標楷體" w:eastAsia="標楷體" w:hAnsi="標楷體" w:hint="eastAsia"/>
          <w:sz w:val="30"/>
          <w:szCs w:val="30"/>
        </w:rPr>
        <w:t>寬300</w:t>
      </w:r>
      <w:r>
        <w:rPr>
          <w:rFonts w:ascii="標楷體" w:eastAsia="標楷體" w:hAnsi="標楷體"/>
          <w:sz w:val="30"/>
          <w:szCs w:val="30"/>
        </w:rPr>
        <w:t>MB</w:t>
      </w:r>
      <w:r>
        <w:rPr>
          <w:rFonts w:ascii="標楷體" w:eastAsia="標楷體" w:hAnsi="標楷體" w:hint="eastAsia"/>
          <w:sz w:val="30"/>
          <w:szCs w:val="30"/>
        </w:rPr>
        <w:t>上網速度</w:t>
      </w:r>
      <w:r w:rsidR="008A627D">
        <w:rPr>
          <w:rFonts w:ascii="標楷體" w:eastAsia="標楷體" w:hAnsi="標楷體" w:hint="eastAsia"/>
          <w:sz w:val="30"/>
          <w:szCs w:val="30"/>
        </w:rPr>
        <w:t>，購置</w:t>
      </w:r>
      <w:r>
        <w:rPr>
          <w:rFonts w:ascii="標楷體" w:eastAsia="標楷體" w:hAnsi="標楷體" w:hint="eastAsia"/>
          <w:sz w:val="30"/>
          <w:szCs w:val="30"/>
        </w:rPr>
        <w:t>電腦</w:t>
      </w:r>
      <w:r w:rsidR="00C53F0B">
        <w:rPr>
          <w:rFonts w:ascii="標楷體" w:eastAsia="標楷體" w:hAnsi="標楷體" w:hint="eastAsia"/>
          <w:sz w:val="30"/>
          <w:szCs w:val="30"/>
        </w:rPr>
        <w:t>30台、平板電腦</w:t>
      </w:r>
      <w:r w:rsidR="00432878">
        <w:rPr>
          <w:rFonts w:ascii="標楷體" w:eastAsia="標楷體" w:hAnsi="標楷體" w:hint="eastAsia"/>
          <w:sz w:val="30"/>
          <w:szCs w:val="30"/>
        </w:rPr>
        <w:t>20台</w:t>
      </w:r>
      <w:r>
        <w:rPr>
          <w:rFonts w:ascii="標楷體" w:eastAsia="標楷體" w:hAnsi="標楷體" w:hint="eastAsia"/>
          <w:sz w:val="30"/>
          <w:szCs w:val="30"/>
        </w:rPr>
        <w:t>供民</w:t>
      </w:r>
      <w:r w:rsidR="00935AEF">
        <w:rPr>
          <w:rFonts w:ascii="標楷體" w:eastAsia="標楷體" w:hAnsi="標楷體" w:hint="eastAsia"/>
          <w:sz w:val="30"/>
          <w:szCs w:val="30"/>
        </w:rPr>
        <w:t>眾</w:t>
      </w:r>
      <w:r>
        <w:rPr>
          <w:rFonts w:ascii="標楷體" w:eastAsia="標楷體" w:hAnsi="標楷體" w:hint="eastAsia"/>
          <w:sz w:val="30"/>
          <w:szCs w:val="30"/>
        </w:rPr>
        <w:t>使用</w:t>
      </w:r>
      <w:r w:rsidR="00C46EA1">
        <w:rPr>
          <w:rFonts w:ascii="標楷體" w:eastAsia="標楷體" w:hAnsi="標楷體" w:hint="eastAsia"/>
          <w:sz w:val="30"/>
          <w:szCs w:val="30"/>
        </w:rPr>
        <w:t>；</w:t>
      </w:r>
      <w:r>
        <w:rPr>
          <w:rFonts w:ascii="標楷體" w:eastAsia="標楷體" w:hAnsi="標楷體" w:hint="eastAsia"/>
          <w:sz w:val="30"/>
          <w:szCs w:val="30"/>
        </w:rPr>
        <w:t>補助</w:t>
      </w:r>
      <w:r w:rsidR="00C53F0B">
        <w:rPr>
          <w:rFonts w:ascii="標楷體" w:eastAsia="標楷體" w:hAnsi="標楷體" w:hint="eastAsia"/>
          <w:sz w:val="30"/>
          <w:szCs w:val="30"/>
        </w:rPr>
        <w:t>16個縣市、85個數位機會中心</w:t>
      </w:r>
      <w:r w:rsidR="00E6418A">
        <w:rPr>
          <w:rFonts w:ascii="標楷體" w:eastAsia="標楷體" w:hAnsi="標楷體" w:hint="eastAsia"/>
          <w:sz w:val="30"/>
          <w:szCs w:val="30"/>
        </w:rPr>
        <w:t>提供民眾</w:t>
      </w:r>
      <w:r w:rsidR="00905153">
        <w:rPr>
          <w:rFonts w:ascii="標楷體" w:eastAsia="標楷體" w:hAnsi="標楷體" w:hint="eastAsia"/>
          <w:sz w:val="30"/>
          <w:szCs w:val="30"/>
        </w:rPr>
        <w:t>資訊設備與網路環境之</w:t>
      </w:r>
      <w:r w:rsidR="00E6418A">
        <w:rPr>
          <w:rFonts w:ascii="標楷體" w:eastAsia="標楷體" w:hAnsi="標楷體" w:hint="eastAsia"/>
          <w:sz w:val="30"/>
          <w:szCs w:val="30"/>
        </w:rPr>
        <w:t>服務</w:t>
      </w:r>
      <w:r w:rsidR="00AF1C5D">
        <w:rPr>
          <w:rFonts w:ascii="標楷體" w:eastAsia="標楷體" w:hAnsi="標楷體" w:hint="eastAsia"/>
          <w:sz w:val="30"/>
          <w:szCs w:val="30"/>
        </w:rPr>
        <w:t>，</w:t>
      </w:r>
      <w:r w:rsidR="00905153">
        <w:rPr>
          <w:rFonts w:ascii="標楷體" w:eastAsia="標楷體" w:hAnsi="標楷體" w:hint="eastAsia"/>
          <w:sz w:val="30"/>
          <w:szCs w:val="30"/>
        </w:rPr>
        <w:t>開辦</w:t>
      </w:r>
      <w:r>
        <w:rPr>
          <w:rFonts w:ascii="標楷體" w:eastAsia="標楷體" w:hAnsi="標楷體" w:hint="eastAsia"/>
          <w:sz w:val="30"/>
          <w:szCs w:val="30"/>
        </w:rPr>
        <w:t>資訊</w:t>
      </w:r>
      <w:r w:rsidR="00AF1C5D">
        <w:rPr>
          <w:rFonts w:ascii="標楷體" w:eastAsia="標楷體" w:hAnsi="標楷體" w:hint="eastAsia"/>
          <w:sz w:val="30"/>
          <w:szCs w:val="30"/>
        </w:rPr>
        <w:t>教育</w:t>
      </w:r>
      <w:r>
        <w:rPr>
          <w:rFonts w:ascii="標楷體" w:eastAsia="標楷體" w:hAnsi="標楷體" w:hint="eastAsia"/>
          <w:sz w:val="30"/>
          <w:szCs w:val="30"/>
        </w:rPr>
        <w:t>課程</w:t>
      </w:r>
      <w:r w:rsidR="00905153">
        <w:rPr>
          <w:rFonts w:ascii="標楷體" w:eastAsia="標楷體" w:hAnsi="標楷體" w:hint="eastAsia"/>
          <w:sz w:val="30"/>
          <w:szCs w:val="30"/>
        </w:rPr>
        <w:t>，參與民眾達</w:t>
      </w:r>
      <w:r w:rsidR="00432878">
        <w:rPr>
          <w:rFonts w:ascii="標楷體" w:eastAsia="標楷體" w:hAnsi="標楷體" w:hint="eastAsia"/>
          <w:sz w:val="30"/>
          <w:szCs w:val="30"/>
        </w:rPr>
        <w:t>6,238</w:t>
      </w:r>
      <w:r w:rsidR="007375C5">
        <w:rPr>
          <w:rFonts w:ascii="標楷體" w:eastAsia="標楷體" w:hAnsi="標楷體" w:hint="eastAsia"/>
          <w:sz w:val="30"/>
          <w:szCs w:val="30"/>
        </w:rPr>
        <w:t>人</w:t>
      </w:r>
      <w:r w:rsidR="003A0CDE">
        <w:rPr>
          <w:rFonts w:ascii="標楷體" w:eastAsia="標楷體" w:hAnsi="標楷體" w:hint="eastAsia"/>
          <w:sz w:val="30"/>
          <w:szCs w:val="30"/>
        </w:rPr>
        <w:t>，借用平板電腦2萬3,391人次</w:t>
      </w:r>
      <w:r w:rsidR="00C46EA1">
        <w:rPr>
          <w:rFonts w:ascii="標楷體" w:eastAsia="標楷體" w:hAnsi="標楷體" w:hint="eastAsia"/>
          <w:sz w:val="30"/>
          <w:szCs w:val="30"/>
        </w:rPr>
        <w:t>。</w:t>
      </w:r>
    </w:p>
    <w:p w:rsidR="00C46EA1" w:rsidRDefault="00FB58FC" w:rsidP="00905153">
      <w:pPr>
        <w:pStyle w:val="ae"/>
        <w:numPr>
          <w:ilvl w:val="0"/>
          <w:numId w:val="11"/>
        </w:numPr>
        <w:overflowPunct w:val="0"/>
        <w:autoSpaceDE w:val="0"/>
        <w:autoSpaceDN w:val="0"/>
        <w:adjustRightInd w:val="0"/>
        <w:spacing w:line="560" w:lineRule="exact"/>
        <w:ind w:leftChars="0" w:hanging="491"/>
        <w:jc w:val="both"/>
        <w:rPr>
          <w:rFonts w:ascii="標楷體" w:eastAsia="標楷體" w:hAnsi="標楷體"/>
          <w:sz w:val="30"/>
          <w:szCs w:val="30"/>
        </w:rPr>
      </w:pPr>
      <w:proofErr w:type="gramStart"/>
      <w:r w:rsidRPr="00FB58FC">
        <w:rPr>
          <w:rFonts w:ascii="標楷體" w:eastAsia="標楷體" w:hAnsi="標楷體" w:hint="eastAsia"/>
          <w:sz w:val="30"/>
          <w:szCs w:val="30"/>
        </w:rPr>
        <w:t>普及偏</w:t>
      </w:r>
      <w:proofErr w:type="gramEnd"/>
      <w:r w:rsidRPr="00FB58FC">
        <w:rPr>
          <w:rFonts w:ascii="標楷體" w:eastAsia="標楷體" w:hAnsi="標楷體" w:hint="eastAsia"/>
          <w:sz w:val="30"/>
          <w:szCs w:val="30"/>
        </w:rPr>
        <w:t>鄉寬頻接取環境</w:t>
      </w:r>
      <w:r w:rsidR="00FD45AD">
        <w:rPr>
          <w:rFonts w:ascii="標楷體" w:eastAsia="標楷體" w:hAnsi="標楷體" w:hint="eastAsia"/>
          <w:sz w:val="30"/>
          <w:szCs w:val="30"/>
        </w:rPr>
        <w:t>計畫</w:t>
      </w:r>
      <w:r w:rsidR="00C46EA1">
        <w:rPr>
          <w:rFonts w:ascii="標楷體" w:eastAsia="標楷體" w:hAnsi="標楷體" w:hint="eastAsia"/>
          <w:sz w:val="30"/>
          <w:szCs w:val="30"/>
        </w:rPr>
        <w:t>：</w:t>
      </w:r>
      <w:r w:rsidR="000C22D4">
        <w:rPr>
          <w:rFonts w:ascii="標楷體" w:eastAsia="標楷體" w:hAnsi="標楷體" w:hint="eastAsia"/>
          <w:sz w:val="30"/>
          <w:szCs w:val="30"/>
        </w:rPr>
        <w:t>補助地方政府採購電腦設備</w:t>
      </w:r>
      <w:r w:rsidR="00C53F0B">
        <w:rPr>
          <w:rFonts w:ascii="標楷體" w:eastAsia="標楷體" w:hAnsi="標楷體" w:hint="eastAsia"/>
          <w:sz w:val="30"/>
          <w:szCs w:val="30"/>
        </w:rPr>
        <w:t>5,105台</w:t>
      </w:r>
      <w:r w:rsidR="000C22D4">
        <w:rPr>
          <w:rFonts w:ascii="標楷體" w:eastAsia="標楷體" w:hAnsi="標楷體" w:hint="eastAsia"/>
          <w:sz w:val="30"/>
          <w:szCs w:val="30"/>
        </w:rPr>
        <w:t>、軟體</w:t>
      </w:r>
      <w:r w:rsidR="00C53F0B">
        <w:rPr>
          <w:rFonts w:ascii="標楷體" w:eastAsia="標楷體" w:hAnsi="標楷體" w:hint="eastAsia"/>
          <w:sz w:val="30"/>
          <w:szCs w:val="30"/>
        </w:rPr>
        <w:t>2,470套</w:t>
      </w:r>
      <w:r w:rsidR="000C22D4">
        <w:rPr>
          <w:rFonts w:ascii="標楷體" w:eastAsia="標楷體" w:hAnsi="標楷體" w:hint="eastAsia"/>
          <w:sz w:val="30"/>
          <w:szCs w:val="30"/>
        </w:rPr>
        <w:t>，完成</w:t>
      </w:r>
      <w:r w:rsidR="00C46EA1">
        <w:rPr>
          <w:rFonts w:ascii="標楷體" w:eastAsia="標楷體" w:hAnsi="標楷體" w:hint="eastAsia"/>
          <w:sz w:val="30"/>
          <w:szCs w:val="30"/>
        </w:rPr>
        <w:t>45</w:t>
      </w:r>
      <w:r w:rsidR="000C22D4">
        <w:rPr>
          <w:rFonts w:ascii="標楷體" w:eastAsia="標楷體" w:hAnsi="標楷體" w:hint="eastAsia"/>
          <w:sz w:val="30"/>
          <w:szCs w:val="30"/>
        </w:rPr>
        <w:t>個原住民部落建置無線寛頻環境</w:t>
      </w:r>
      <w:r w:rsidR="00C46EA1">
        <w:rPr>
          <w:rFonts w:ascii="標楷體" w:eastAsia="標楷體" w:hAnsi="標楷體" w:hint="eastAsia"/>
          <w:sz w:val="30"/>
          <w:szCs w:val="30"/>
        </w:rPr>
        <w:t>。</w:t>
      </w:r>
    </w:p>
    <w:p w:rsidR="001C0BB7" w:rsidRDefault="00907EDA" w:rsidP="00905153">
      <w:pPr>
        <w:pStyle w:val="ae"/>
        <w:numPr>
          <w:ilvl w:val="0"/>
          <w:numId w:val="11"/>
        </w:numPr>
        <w:overflowPunct w:val="0"/>
        <w:autoSpaceDE w:val="0"/>
        <w:autoSpaceDN w:val="0"/>
        <w:adjustRightInd w:val="0"/>
        <w:spacing w:line="560" w:lineRule="exact"/>
        <w:ind w:leftChars="0" w:hanging="491"/>
        <w:jc w:val="both"/>
        <w:rPr>
          <w:rFonts w:ascii="標楷體" w:eastAsia="標楷體" w:hAnsi="標楷體"/>
          <w:sz w:val="30"/>
          <w:szCs w:val="30"/>
        </w:rPr>
      </w:pPr>
      <w:r w:rsidRPr="00907EDA">
        <w:rPr>
          <w:rFonts w:ascii="標楷體" w:eastAsia="標楷體" w:hAnsi="標楷體" w:hint="eastAsia"/>
          <w:sz w:val="30"/>
          <w:szCs w:val="30"/>
        </w:rPr>
        <w:t>提升偏鄉衛生所</w:t>
      </w:r>
      <w:r>
        <w:rPr>
          <w:rFonts w:ascii="標楷體" w:eastAsia="標楷體" w:hAnsi="標楷體" w:hint="eastAsia"/>
          <w:sz w:val="30"/>
          <w:szCs w:val="30"/>
        </w:rPr>
        <w:t>（</w:t>
      </w:r>
      <w:r w:rsidRPr="00907EDA">
        <w:rPr>
          <w:rFonts w:ascii="標楷體" w:eastAsia="標楷體" w:hAnsi="標楷體" w:hint="eastAsia"/>
          <w:sz w:val="30"/>
          <w:szCs w:val="30"/>
        </w:rPr>
        <w:t>室</w:t>
      </w:r>
      <w:r>
        <w:rPr>
          <w:rFonts w:ascii="標楷體" w:eastAsia="標楷體" w:hAnsi="標楷體" w:hint="eastAsia"/>
          <w:sz w:val="30"/>
          <w:szCs w:val="30"/>
        </w:rPr>
        <w:t>）</w:t>
      </w:r>
      <w:r w:rsidRPr="00907EDA">
        <w:rPr>
          <w:rFonts w:ascii="標楷體" w:eastAsia="標楷體" w:hAnsi="標楷體" w:hint="eastAsia"/>
          <w:sz w:val="30"/>
          <w:szCs w:val="30"/>
        </w:rPr>
        <w:t>及巡迴醫療點網路品質</w:t>
      </w:r>
      <w:r>
        <w:rPr>
          <w:rFonts w:ascii="標楷體" w:eastAsia="標楷體" w:hAnsi="標楷體" w:hint="eastAsia"/>
          <w:sz w:val="30"/>
          <w:szCs w:val="30"/>
        </w:rPr>
        <w:t>計畫</w:t>
      </w:r>
      <w:r w:rsidR="00C46EA1">
        <w:rPr>
          <w:rFonts w:ascii="標楷體" w:eastAsia="標楷體" w:hAnsi="標楷體" w:hint="eastAsia"/>
          <w:sz w:val="30"/>
          <w:szCs w:val="30"/>
        </w:rPr>
        <w:t>：</w:t>
      </w:r>
      <w:r>
        <w:rPr>
          <w:rFonts w:ascii="標楷體" w:eastAsia="標楷體" w:hAnsi="標楷體" w:hint="eastAsia"/>
          <w:sz w:val="30"/>
          <w:szCs w:val="30"/>
        </w:rPr>
        <w:t>完成212處原住民</w:t>
      </w:r>
      <w:r w:rsidR="00AF1C5D">
        <w:rPr>
          <w:rFonts w:ascii="標楷體" w:eastAsia="標楷體" w:hAnsi="標楷體" w:hint="eastAsia"/>
          <w:sz w:val="30"/>
          <w:szCs w:val="30"/>
        </w:rPr>
        <w:t>與</w:t>
      </w:r>
      <w:r>
        <w:rPr>
          <w:rFonts w:ascii="標楷體" w:eastAsia="標楷體" w:hAnsi="標楷體" w:hint="eastAsia"/>
          <w:sz w:val="30"/>
          <w:szCs w:val="30"/>
        </w:rPr>
        <w:t>離島地區</w:t>
      </w:r>
      <w:r w:rsidRPr="00907EDA">
        <w:rPr>
          <w:rFonts w:ascii="標楷體" w:eastAsia="標楷體" w:hAnsi="標楷體" w:hint="eastAsia"/>
          <w:sz w:val="30"/>
          <w:szCs w:val="30"/>
        </w:rPr>
        <w:t>衛生所</w:t>
      </w:r>
      <w:r>
        <w:rPr>
          <w:rFonts w:ascii="標楷體" w:eastAsia="標楷體" w:hAnsi="標楷體" w:hint="eastAsia"/>
          <w:sz w:val="30"/>
          <w:szCs w:val="30"/>
        </w:rPr>
        <w:t>（</w:t>
      </w:r>
      <w:r w:rsidRPr="00907EDA">
        <w:rPr>
          <w:rFonts w:ascii="標楷體" w:eastAsia="標楷體" w:hAnsi="標楷體" w:hint="eastAsia"/>
          <w:sz w:val="30"/>
          <w:szCs w:val="30"/>
        </w:rPr>
        <w:t>室</w:t>
      </w:r>
      <w:r>
        <w:rPr>
          <w:rFonts w:ascii="標楷體" w:eastAsia="標楷體" w:hAnsi="標楷體" w:hint="eastAsia"/>
          <w:sz w:val="30"/>
          <w:szCs w:val="30"/>
        </w:rPr>
        <w:t>）</w:t>
      </w:r>
      <w:r w:rsidRPr="00907EDA">
        <w:rPr>
          <w:rFonts w:ascii="標楷體" w:eastAsia="標楷體" w:hAnsi="標楷體" w:hint="eastAsia"/>
          <w:sz w:val="30"/>
          <w:szCs w:val="30"/>
        </w:rPr>
        <w:t>及巡迴醫療點</w:t>
      </w:r>
      <w:r>
        <w:rPr>
          <w:rFonts w:ascii="標楷體" w:eastAsia="標楷體" w:hAnsi="標楷體" w:hint="eastAsia"/>
          <w:sz w:val="30"/>
          <w:szCs w:val="30"/>
        </w:rPr>
        <w:t>網路頻寬達100</w:t>
      </w:r>
      <w:r>
        <w:rPr>
          <w:rFonts w:ascii="標楷體" w:eastAsia="標楷體" w:hAnsi="標楷體"/>
          <w:sz w:val="30"/>
          <w:szCs w:val="30"/>
        </w:rPr>
        <w:t>M</w:t>
      </w:r>
      <w:r>
        <w:rPr>
          <w:rFonts w:ascii="標楷體" w:eastAsia="標楷體" w:hAnsi="標楷體" w:hint="eastAsia"/>
          <w:sz w:val="30"/>
          <w:szCs w:val="30"/>
        </w:rPr>
        <w:t>，辦理11縣市32家衛生所醫療資訊設備</w:t>
      </w:r>
      <w:proofErr w:type="gramStart"/>
      <w:r>
        <w:rPr>
          <w:rFonts w:ascii="標楷體" w:eastAsia="標楷體" w:hAnsi="標楷體" w:hint="eastAsia"/>
          <w:sz w:val="30"/>
          <w:szCs w:val="30"/>
        </w:rPr>
        <w:t>汰</w:t>
      </w:r>
      <w:proofErr w:type="gramEnd"/>
      <w:r>
        <w:rPr>
          <w:rFonts w:ascii="標楷體" w:eastAsia="標楷體" w:hAnsi="標楷體" w:hint="eastAsia"/>
          <w:sz w:val="30"/>
          <w:szCs w:val="30"/>
        </w:rPr>
        <w:t>換作業。</w:t>
      </w:r>
    </w:p>
    <w:p w:rsidR="00C46EA1" w:rsidRDefault="001C0BB7" w:rsidP="00905153">
      <w:pPr>
        <w:pStyle w:val="ae"/>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D20C63">
        <w:rPr>
          <w:rFonts w:ascii="標楷體" w:eastAsia="標楷體" w:hAnsi="標楷體" w:hint="eastAsia"/>
          <w:sz w:val="30"/>
          <w:szCs w:val="30"/>
        </w:rPr>
        <w:t>發展</w:t>
      </w:r>
      <w:proofErr w:type="gramStart"/>
      <w:r w:rsidRPr="00D20C63">
        <w:rPr>
          <w:rFonts w:ascii="標楷體" w:eastAsia="標楷體" w:hAnsi="標楷體" w:hint="eastAsia"/>
          <w:sz w:val="30"/>
          <w:szCs w:val="30"/>
        </w:rPr>
        <w:t>數位文創</w:t>
      </w:r>
      <w:proofErr w:type="gramEnd"/>
      <w:r w:rsidRPr="00D20C63">
        <w:rPr>
          <w:rFonts w:ascii="標楷體" w:eastAsia="標楷體" w:hAnsi="標楷體" w:hint="eastAsia"/>
          <w:sz w:val="30"/>
          <w:szCs w:val="30"/>
        </w:rPr>
        <w:t>，普及高畫質服務</w:t>
      </w:r>
      <w:r>
        <w:rPr>
          <w:rFonts w:ascii="標楷體" w:eastAsia="標楷體" w:hAnsi="標楷體" w:hint="eastAsia"/>
          <w:sz w:val="30"/>
          <w:szCs w:val="30"/>
        </w:rPr>
        <w:t>計畫</w:t>
      </w:r>
    </w:p>
    <w:p w:rsidR="00C46EA1" w:rsidRDefault="00387125" w:rsidP="00905153">
      <w:pPr>
        <w:pStyle w:val="ae"/>
        <w:numPr>
          <w:ilvl w:val="0"/>
          <w:numId w:val="12"/>
        </w:numPr>
        <w:overflowPunct w:val="0"/>
        <w:autoSpaceDE w:val="0"/>
        <w:autoSpaceDN w:val="0"/>
        <w:adjustRightInd w:val="0"/>
        <w:spacing w:line="560" w:lineRule="exact"/>
        <w:ind w:leftChars="0" w:hanging="500"/>
        <w:jc w:val="both"/>
        <w:rPr>
          <w:rFonts w:ascii="標楷體" w:eastAsia="標楷體" w:hAnsi="標楷體"/>
          <w:sz w:val="30"/>
          <w:szCs w:val="30"/>
        </w:rPr>
      </w:pPr>
      <w:r w:rsidRPr="00C46EA1">
        <w:rPr>
          <w:rFonts w:ascii="標楷體" w:eastAsia="標楷體" w:hAnsi="標楷體" w:hint="eastAsia"/>
          <w:sz w:val="30"/>
          <w:szCs w:val="30"/>
        </w:rPr>
        <w:t>推動超高畫質電視內容升級前瞻計畫</w:t>
      </w:r>
      <w:r w:rsidR="00C46EA1">
        <w:rPr>
          <w:rFonts w:ascii="標楷體" w:eastAsia="標楷體" w:hAnsi="標楷體" w:hint="eastAsia"/>
          <w:sz w:val="30"/>
          <w:szCs w:val="30"/>
        </w:rPr>
        <w:t>：</w:t>
      </w:r>
      <w:r w:rsidRPr="00C46EA1">
        <w:rPr>
          <w:rFonts w:ascii="標楷體" w:eastAsia="標楷體" w:hAnsi="標楷體" w:hint="eastAsia"/>
          <w:sz w:val="30"/>
          <w:szCs w:val="30"/>
        </w:rPr>
        <w:t>產製162.5小時之高畫</w:t>
      </w:r>
      <w:r w:rsidRPr="00C46EA1">
        <w:rPr>
          <w:rFonts w:ascii="標楷體" w:eastAsia="標楷體" w:hAnsi="標楷體" w:hint="eastAsia"/>
          <w:sz w:val="30"/>
          <w:szCs w:val="30"/>
        </w:rPr>
        <w:lastRenderedPageBreak/>
        <w:t>質節目、補助業者製</w:t>
      </w:r>
      <w:r w:rsidR="00AF1C5D">
        <w:rPr>
          <w:rFonts w:ascii="標楷體" w:eastAsia="標楷體" w:hAnsi="標楷體" w:hint="eastAsia"/>
          <w:sz w:val="30"/>
          <w:szCs w:val="30"/>
        </w:rPr>
        <w:t>作</w:t>
      </w:r>
      <w:r w:rsidRPr="00C46EA1">
        <w:rPr>
          <w:rFonts w:ascii="標楷體" w:eastAsia="標楷體" w:hAnsi="標楷體" w:hint="eastAsia"/>
          <w:sz w:val="30"/>
          <w:szCs w:val="30"/>
        </w:rPr>
        <w:t>優質超高</w:t>
      </w:r>
      <w:proofErr w:type="gramStart"/>
      <w:r w:rsidRPr="00C46EA1">
        <w:rPr>
          <w:rFonts w:ascii="標楷體" w:eastAsia="標楷體" w:hAnsi="標楷體" w:hint="eastAsia"/>
          <w:sz w:val="30"/>
          <w:szCs w:val="30"/>
        </w:rPr>
        <w:t>畫質原生</w:t>
      </w:r>
      <w:proofErr w:type="gramEnd"/>
      <w:r w:rsidRPr="00C46EA1">
        <w:rPr>
          <w:rFonts w:ascii="標楷體" w:eastAsia="標楷體" w:hAnsi="標楷體" w:hint="eastAsia"/>
          <w:sz w:val="30"/>
          <w:szCs w:val="30"/>
        </w:rPr>
        <w:t>內容12案</w:t>
      </w:r>
      <w:r w:rsidR="00C46EA1">
        <w:rPr>
          <w:rFonts w:ascii="標楷體" w:eastAsia="標楷體" w:hAnsi="標楷體" w:hint="eastAsia"/>
          <w:sz w:val="30"/>
          <w:szCs w:val="30"/>
        </w:rPr>
        <w:t>。</w:t>
      </w:r>
    </w:p>
    <w:p w:rsidR="00C46EA1" w:rsidRDefault="00387125" w:rsidP="00905153">
      <w:pPr>
        <w:pStyle w:val="ae"/>
        <w:numPr>
          <w:ilvl w:val="0"/>
          <w:numId w:val="12"/>
        </w:numPr>
        <w:overflowPunct w:val="0"/>
        <w:autoSpaceDE w:val="0"/>
        <w:autoSpaceDN w:val="0"/>
        <w:adjustRightInd w:val="0"/>
        <w:spacing w:line="560" w:lineRule="exact"/>
        <w:ind w:leftChars="0" w:hanging="500"/>
        <w:jc w:val="both"/>
        <w:rPr>
          <w:rFonts w:ascii="標楷體" w:eastAsia="標楷體" w:hAnsi="標楷體"/>
          <w:sz w:val="30"/>
          <w:szCs w:val="30"/>
        </w:rPr>
      </w:pPr>
      <w:r w:rsidRPr="00C46EA1">
        <w:rPr>
          <w:rFonts w:ascii="標楷體" w:eastAsia="標楷體" w:hAnsi="標楷體" w:hint="eastAsia"/>
          <w:sz w:val="30"/>
          <w:szCs w:val="30"/>
        </w:rPr>
        <w:t>國家文化記憶庫及數位加值應用計畫</w:t>
      </w:r>
      <w:r w:rsidR="00C46EA1">
        <w:rPr>
          <w:rFonts w:ascii="標楷體" w:eastAsia="標楷體" w:hAnsi="標楷體" w:hint="eastAsia"/>
          <w:sz w:val="30"/>
          <w:szCs w:val="30"/>
        </w:rPr>
        <w:t>：</w:t>
      </w:r>
      <w:r w:rsidRPr="00C46EA1">
        <w:rPr>
          <w:rFonts w:ascii="標楷體" w:eastAsia="標楷體" w:hAnsi="標楷體" w:hint="eastAsia"/>
          <w:sz w:val="30"/>
          <w:szCs w:val="30"/>
        </w:rPr>
        <w:t>完成</w:t>
      </w:r>
      <w:proofErr w:type="gramStart"/>
      <w:r w:rsidRPr="00C46EA1">
        <w:rPr>
          <w:rFonts w:ascii="標楷體" w:eastAsia="標楷體" w:hAnsi="標楷體" w:hint="eastAsia"/>
          <w:sz w:val="30"/>
          <w:szCs w:val="30"/>
        </w:rPr>
        <w:t>建置公版文物</w:t>
      </w:r>
      <w:proofErr w:type="gramEnd"/>
      <w:r w:rsidR="00AF1C5D">
        <w:rPr>
          <w:rFonts w:ascii="標楷體" w:eastAsia="標楷體" w:hAnsi="標楷體" w:hint="eastAsia"/>
          <w:sz w:val="30"/>
          <w:szCs w:val="30"/>
        </w:rPr>
        <w:t>典藏共構系統、數位文化內容管理系統及國家文化記憶庫資源平台</w:t>
      </w:r>
      <w:r w:rsidR="001A3FAF" w:rsidRPr="00C46EA1">
        <w:rPr>
          <w:rFonts w:ascii="標楷體" w:eastAsia="標楷體" w:hAnsi="標楷體" w:hint="eastAsia"/>
          <w:sz w:val="30"/>
          <w:szCs w:val="30"/>
        </w:rPr>
        <w:t>等</w:t>
      </w:r>
      <w:r w:rsidR="00C46EA1">
        <w:rPr>
          <w:rFonts w:ascii="標楷體" w:eastAsia="標楷體" w:hAnsi="標楷體" w:hint="eastAsia"/>
          <w:sz w:val="30"/>
          <w:szCs w:val="30"/>
        </w:rPr>
        <w:t>；</w:t>
      </w:r>
      <w:r w:rsidR="001A3FAF" w:rsidRPr="00C46EA1">
        <w:rPr>
          <w:rFonts w:ascii="標楷體" w:eastAsia="標楷體" w:hAnsi="標楷體" w:hint="eastAsia"/>
          <w:sz w:val="30"/>
          <w:szCs w:val="30"/>
        </w:rPr>
        <w:t>補助21個市</w:t>
      </w:r>
      <w:r w:rsidR="001E5B41" w:rsidRPr="00C46EA1">
        <w:rPr>
          <w:rFonts w:ascii="標楷體" w:eastAsia="標楷體" w:hAnsi="標楷體" w:hint="eastAsia"/>
          <w:sz w:val="30"/>
          <w:szCs w:val="30"/>
        </w:rPr>
        <w:t>縣</w:t>
      </w:r>
      <w:r w:rsidR="001A3FAF" w:rsidRPr="00C46EA1">
        <w:rPr>
          <w:rFonts w:ascii="標楷體" w:eastAsia="標楷體" w:hAnsi="標楷體" w:hint="eastAsia"/>
          <w:sz w:val="30"/>
          <w:szCs w:val="30"/>
        </w:rPr>
        <w:t>政府及41個民間團體推動文化內容創新應用等工</w:t>
      </w:r>
      <w:r w:rsidR="00A23B85" w:rsidRPr="00C46EA1">
        <w:rPr>
          <w:rFonts w:ascii="標楷體" w:eastAsia="標楷體" w:hAnsi="標楷體" w:hint="eastAsia"/>
          <w:sz w:val="30"/>
          <w:szCs w:val="30"/>
        </w:rPr>
        <w:t>作</w:t>
      </w:r>
      <w:r w:rsidR="00C46EA1">
        <w:rPr>
          <w:rFonts w:ascii="標楷體" w:eastAsia="標楷體" w:hAnsi="標楷體" w:hint="eastAsia"/>
          <w:sz w:val="30"/>
          <w:szCs w:val="30"/>
        </w:rPr>
        <w:t>。</w:t>
      </w:r>
    </w:p>
    <w:p w:rsidR="001C0BB7" w:rsidRPr="00C46EA1" w:rsidRDefault="00A23B85" w:rsidP="00905153">
      <w:pPr>
        <w:pStyle w:val="ae"/>
        <w:numPr>
          <w:ilvl w:val="0"/>
          <w:numId w:val="12"/>
        </w:numPr>
        <w:overflowPunct w:val="0"/>
        <w:autoSpaceDE w:val="0"/>
        <w:autoSpaceDN w:val="0"/>
        <w:adjustRightInd w:val="0"/>
        <w:spacing w:line="560" w:lineRule="exact"/>
        <w:ind w:leftChars="0" w:hanging="500"/>
        <w:jc w:val="both"/>
        <w:rPr>
          <w:rFonts w:ascii="標楷體" w:eastAsia="標楷體" w:hAnsi="標楷體"/>
          <w:sz w:val="30"/>
          <w:szCs w:val="30"/>
        </w:rPr>
      </w:pPr>
      <w:r w:rsidRPr="00C46EA1">
        <w:rPr>
          <w:rFonts w:ascii="標楷體" w:eastAsia="標楷體" w:hAnsi="標楷體" w:hint="eastAsia"/>
          <w:sz w:val="30"/>
          <w:szCs w:val="30"/>
        </w:rPr>
        <w:t>新媒體跨平台內容產製計畫</w:t>
      </w:r>
      <w:r w:rsidR="00C46EA1">
        <w:rPr>
          <w:rFonts w:ascii="標楷體" w:eastAsia="標楷體" w:hAnsi="標楷體" w:hint="eastAsia"/>
          <w:sz w:val="30"/>
          <w:szCs w:val="30"/>
        </w:rPr>
        <w:t>：</w:t>
      </w:r>
      <w:r w:rsidRPr="00C46EA1">
        <w:rPr>
          <w:rFonts w:ascii="標楷體" w:eastAsia="標楷體" w:hAnsi="標楷體" w:hint="eastAsia"/>
          <w:sz w:val="30"/>
          <w:szCs w:val="30"/>
        </w:rPr>
        <w:t>補助民間團體及個人以結合新媒體與新科技產出跨界創作</w:t>
      </w:r>
      <w:r w:rsidR="009E06B5" w:rsidRPr="00C46EA1">
        <w:rPr>
          <w:rFonts w:ascii="標楷體" w:eastAsia="標楷體" w:hAnsi="標楷體" w:hint="eastAsia"/>
          <w:sz w:val="30"/>
          <w:szCs w:val="30"/>
        </w:rPr>
        <w:t>內容</w:t>
      </w:r>
      <w:r w:rsidR="00C53F0B" w:rsidRPr="00C46EA1">
        <w:rPr>
          <w:rFonts w:ascii="標楷體" w:eastAsia="標楷體" w:hAnsi="標楷體" w:hint="eastAsia"/>
          <w:sz w:val="30"/>
          <w:szCs w:val="30"/>
        </w:rPr>
        <w:t>118件</w:t>
      </w:r>
      <w:r w:rsidR="009E06B5" w:rsidRPr="00C46EA1">
        <w:rPr>
          <w:rFonts w:ascii="標楷體" w:eastAsia="標楷體" w:hAnsi="標楷體" w:hint="eastAsia"/>
          <w:sz w:val="30"/>
          <w:szCs w:val="30"/>
        </w:rPr>
        <w:t>，並</w:t>
      </w:r>
      <w:r w:rsidR="001E5B41">
        <w:rPr>
          <w:rFonts w:ascii="標楷體" w:eastAsia="標楷體" w:hAnsi="標楷體" w:hint="eastAsia"/>
          <w:sz w:val="30"/>
          <w:szCs w:val="30"/>
        </w:rPr>
        <w:t>於</w:t>
      </w:r>
      <w:r w:rsidR="001E5B41" w:rsidRPr="00C46EA1">
        <w:rPr>
          <w:rFonts w:ascii="標楷體" w:eastAsia="標楷體" w:hAnsi="標楷體" w:hint="eastAsia"/>
          <w:sz w:val="30"/>
          <w:szCs w:val="30"/>
        </w:rPr>
        <w:t>國內外展出</w:t>
      </w:r>
      <w:r w:rsidR="009E06B5" w:rsidRPr="00C46EA1">
        <w:rPr>
          <w:rFonts w:ascii="標楷體" w:eastAsia="標楷體" w:hAnsi="標楷體" w:hint="eastAsia"/>
          <w:sz w:val="30"/>
          <w:szCs w:val="30"/>
        </w:rPr>
        <w:t>「創作集漫畫數位體驗展」3場次等。</w:t>
      </w:r>
    </w:p>
    <w:p w:rsidR="00C46EA1" w:rsidRDefault="001C0BB7" w:rsidP="00905153">
      <w:pPr>
        <w:pStyle w:val="ae"/>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D20C63">
        <w:rPr>
          <w:rFonts w:ascii="標楷體" w:eastAsia="標楷體" w:hAnsi="標楷體" w:hint="eastAsia"/>
          <w:sz w:val="30"/>
          <w:szCs w:val="30"/>
        </w:rPr>
        <w:t>建構開放政府及智慧城鄉服務</w:t>
      </w:r>
      <w:r>
        <w:rPr>
          <w:rFonts w:ascii="標楷體" w:eastAsia="標楷體" w:hAnsi="標楷體" w:hint="eastAsia"/>
          <w:sz w:val="30"/>
          <w:szCs w:val="30"/>
        </w:rPr>
        <w:t>計畫</w:t>
      </w:r>
    </w:p>
    <w:p w:rsidR="00C46EA1" w:rsidRDefault="00321E1D" w:rsidP="00905153">
      <w:pPr>
        <w:pStyle w:val="ae"/>
        <w:numPr>
          <w:ilvl w:val="0"/>
          <w:numId w:val="13"/>
        </w:numPr>
        <w:overflowPunct w:val="0"/>
        <w:autoSpaceDE w:val="0"/>
        <w:autoSpaceDN w:val="0"/>
        <w:adjustRightInd w:val="0"/>
        <w:spacing w:line="560" w:lineRule="exact"/>
        <w:ind w:leftChars="0" w:hanging="514"/>
        <w:jc w:val="both"/>
        <w:rPr>
          <w:rFonts w:ascii="標楷體" w:eastAsia="標楷體" w:hAnsi="標楷體"/>
          <w:sz w:val="30"/>
          <w:szCs w:val="30"/>
        </w:rPr>
      </w:pPr>
      <w:r w:rsidRPr="00321E1D">
        <w:rPr>
          <w:rFonts w:ascii="標楷體" w:eastAsia="標楷體" w:hAnsi="標楷體" w:hint="eastAsia"/>
          <w:sz w:val="30"/>
          <w:szCs w:val="30"/>
        </w:rPr>
        <w:t>普及智慧城鄉生活應用計畫</w:t>
      </w:r>
      <w:r w:rsidR="00C46EA1">
        <w:rPr>
          <w:rFonts w:ascii="標楷體" w:eastAsia="標楷體" w:hAnsi="標楷體" w:hint="eastAsia"/>
          <w:sz w:val="30"/>
          <w:szCs w:val="30"/>
        </w:rPr>
        <w:t>：</w:t>
      </w:r>
      <w:r>
        <w:rPr>
          <w:rFonts w:ascii="標楷體" w:eastAsia="標楷體" w:hAnsi="標楷體" w:hint="eastAsia"/>
          <w:sz w:val="30"/>
          <w:szCs w:val="30"/>
        </w:rPr>
        <w:t>協助22個市</w:t>
      </w:r>
      <w:r w:rsidR="001E5B41">
        <w:rPr>
          <w:rFonts w:ascii="標楷體" w:eastAsia="標楷體" w:hAnsi="標楷體" w:hint="eastAsia"/>
          <w:sz w:val="30"/>
          <w:szCs w:val="30"/>
        </w:rPr>
        <w:t>縣政府</w:t>
      </w:r>
      <w:r>
        <w:rPr>
          <w:rFonts w:ascii="標楷體" w:eastAsia="標楷體" w:hAnsi="標楷體" w:hint="eastAsia"/>
          <w:sz w:val="30"/>
          <w:szCs w:val="30"/>
        </w:rPr>
        <w:t>以在地施政</w:t>
      </w:r>
      <w:r w:rsidR="004B1854">
        <w:rPr>
          <w:rFonts w:ascii="標楷體" w:eastAsia="標楷體" w:hAnsi="標楷體" w:hint="eastAsia"/>
          <w:sz w:val="30"/>
          <w:szCs w:val="30"/>
        </w:rPr>
        <w:t>服務為主軸，促成13項</w:t>
      </w:r>
      <w:proofErr w:type="gramStart"/>
      <w:r w:rsidR="004B1854">
        <w:rPr>
          <w:rFonts w:ascii="標楷體" w:eastAsia="標楷體" w:hAnsi="標楷體" w:hint="eastAsia"/>
          <w:sz w:val="30"/>
          <w:szCs w:val="30"/>
        </w:rPr>
        <w:t>大型跨域生活圈</w:t>
      </w:r>
      <w:proofErr w:type="gramEnd"/>
      <w:r w:rsidR="004B1854">
        <w:rPr>
          <w:rFonts w:ascii="標楷體" w:eastAsia="標楷體" w:hAnsi="標楷體" w:hint="eastAsia"/>
          <w:sz w:val="30"/>
          <w:szCs w:val="30"/>
        </w:rPr>
        <w:t>成形</w:t>
      </w:r>
      <w:r w:rsidR="00C46EA1">
        <w:rPr>
          <w:rFonts w:ascii="標楷體" w:eastAsia="標楷體" w:hAnsi="標楷體" w:hint="eastAsia"/>
          <w:sz w:val="30"/>
          <w:szCs w:val="30"/>
        </w:rPr>
        <w:t>；</w:t>
      </w:r>
      <w:r w:rsidR="004B1854">
        <w:rPr>
          <w:rFonts w:ascii="標楷體" w:eastAsia="標楷體" w:hAnsi="標楷體" w:hint="eastAsia"/>
          <w:sz w:val="30"/>
          <w:szCs w:val="30"/>
        </w:rPr>
        <w:t>補助204家業者進行智慧服務場域實證</w:t>
      </w:r>
      <w:r w:rsidR="00E319AE">
        <w:rPr>
          <w:rFonts w:ascii="標楷體" w:eastAsia="標楷體" w:hAnsi="標楷體" w:hint="eastAsia"/>
          <w:sz w:val="30"/>
          <w:szCs w:val="30"/>
        </w:rPr>
        <w:t>152案</w:t>
      </w:r>
      <w:r w:rsidR="004B1854">
        <w:rPr>
          <w:rFonts w:ascii="標楷體" w:eastAsia="標楷體" w:hAnsi="標楷體" w:hint="eastAsia"/>
          <w:sz w:val="30"/>
          <w:szCs w:val="30"/>
        </w:rPr>
        <w:t>，促進形成智慧服務產業上中下游生態鏈</w:t>
      </w:r>
      <w:r w:rsidR="00C46EA1">
        <w:rPr>
          <w:rFonts w:ascii="標楷體" w:eastAsia="標楷體" w:hAnsi="標楷體" w:hint="eastAsia"/>
          <w:sz w:val="30"/>
          <w:szCs w:val="30"/>
        </w:rPr>
        <w:t>。</w:t>
      </w:r>
    </w:p>
    <w:p w:rsidR="00C46EA1" w:rsidRDefault="004B1854" w:rsidP="00905153">
      <w:pPr>
        <w:pStyle w:val="ae"/>
        <w:numPr>
          <w:ilvl w:val="0"/>
          <w:numId w:val="13"/>
        </w:numPr>
        <w:overflowPunct w:val="0"/>
        <w:autoSpaceDE w:val="0"/>
        <w:autoSpaceDN w:val="0"/>
        <w:adjustRightInd w:val="0"/>
        <w:spacing w:line="560" w:lineRule="exact"/>
        <w:ind w:leftChars="0" w:hanging="514"/>
        <w:jc w:val="both"/>
        <w:rPr>
          <w:rFonts w:ascii="標楷體" w:eastAsia="標楷體" w:hAnsi="標楷體"/>
          <w:sz w:val="30"/>
          <w:szCs w:val="30"/>
        </w:rPr>
      </w:pPr>
      <w:r w:rsidRPr="004B1854">
        <w:rPr>
          <w:rFonts w:ascii="標楷體" w:eastAsia="標楷體" w:hAnsi="標楷體" w:hint="eastAsia"/>
          <w:sz w:val="30"/>
          <w:szCs w:val="30"/>
        </w:rPr>
        <w:t>建構民生</w:t>
      </w:r>
      <w:proofErr w:type="gramStart"/>
      <w:r w:rsidRPr="004B1854">
        <w:rPr>
          <w:rFonts w:ascii="標楷體" w:eastAsia="標楷體" w:hAnsi="標楷體" w:hint="eastAsia"/>
          <w:sz w:val="30"/>
          <w:szCs w:val="30"/>
        </w:rPr>
        <w:t>公共物聯網</w:t>
      </w:r>
      <w:proofErr w:type="gramEnd"/>
      <w:r>
        <w:rPr>
          <w:rFonts w:ascii="標楷體" w:eastAsia="標楷體" w:hAnsi="標楷體" w:hint="eastAsia"/>
          <w:sz w:val="30"/>
          <w:szCs w:val="30"/>
        </w:rPr>
        <w:t>計畫</w:t>
      </w:r>
      <w:r w:rsidR="00C46EA1">
        <w:rPr>
          <w:rFonts w:ascii="標楷體" w:eastAsia="標楷體" w:hAnsi="標楷體" w:hint="eastAsia"/>
          <w:sz w:val="30"/>
          <w:szCs w:val="30"/>
        </w:rPr>
        <w:t>：</w:t>
      </w:r>
      <w:r>
        <w:rPr>
          <w:rFonts w:ascii="標楷體" w:eastAsia="標楷體" w:hAnsi="標楷體" w:hint="eastAsia"/>
          <w:sz w:val="30"/>
          <w:szCs w:val="30"/>
        </w:rPr>
        <w:t>完成擴建東部及南</w:t>
      </w:r>
      <w:r w:rsidR="00E319AE">
        <w:rPr>
          <w:rFonts w:ascii="標楷體" w:eastAsia="標楷體" w:hAnsi="標楷體" w:hint="eastAsia"/>
          <w:sz w:val="30"/>
          <w:szCs w:val="30"/>
        </w:rPr>
        <w:t>部</w:t>
      </w:r>
      <w:r>
        <w:rPr>
          <w:rFonts w:ascii="標楷體" w:eastAsia="標楷體" w:hAnsi="標楷體" w:hint="eastAsia"/>
          <w:sz w:val="30"/>
          <w:szCs w:val="30"/>
        </w:rPr>
        <w:t>海纜觀測系統案建置計畫審查</w:t>
      </w:r>
      <w:r w:rsidR="00C46EA1">
        <w:rPr>
          <w:rFonts w:ascii="標楷體" w:eastAsia="標楷體" w:hAnsi="標楷體" w:hint="eastAsia"/>
          <w:sz w:val="30"/>
          <w:szCs w:val="30"/>
        </w:rPr>
        <w:t>；</w:t>
      </w:r>
      <w:r>
        <w:rPr>
          <w:rFonts w:ascii="標楷體" w:eastAsia="標楷體" w:hAnsi="標楷體" w:hint="eastAsia"/>
          <w:sz w:val="30"/>
          <w:szCs w:val="30"/>
        </w:rPr>
        <w:t>更新105站強震儀</w:t>
      </w:r>
      <w:r w:rsidR="00C46EA1">
        <w:rPr>
          <w:rFonts w:ascii="標楷體" w:eastAsia="標楷體" w:hAnsi="標楷體" w:hint="eastAsia"/>
          <w:sz w:val="30"/>
          <w:szCs w:val="30"/>
        </w:rPr>
        <w:t>；</w:t>
      </w:r>
      <w:r>
        <w:rPr>
          <w:rFonts w:ascii="標楷體" w:eastAsia="標楷體" w:hAnsi="標楷體" w:hint="eastAsia"/>
          <w:sz w:val="30"/>
          <w:szCs w:val="30"/>
        </w:rPr>
        <w:t>增設3座井下地震觀測站</w:t>
      </w:r>
      <w:r w:rsidR="00273155">
        <w:rPr>
          <w:rFonts w:ascii="標楷體" w:eastAsia="標楷體" w:hAnsi="標楷體" w:hint="eastAsia"/>
          <w:sz w:val="30"/>
          <w:szCs w:val="30"/>
        </w:rPr>
        <w:t>；完成</w:t>
      </w:r>
      <w:r w:rsidR="00C13AB6">
        <w:rPr>
          <w:rFonts w:ascii="標楷體" w:eastAsia="標楷體" w:hAnsi="標楷體" w:hint="eastAsia"/>
          <w:sz w:val="30"/>
          <w:szCs w:val="30"/>
        </w:rPr>
        <w:t>74</w:t>
      </w:r>
      <w:r w:rsidR="00AF1C5D">
        <w:rPr>
          <w:rFonts w:ascii="標楷體" w:eastAsia="標楷體" w:hAnsi="標楷體" w:hint="eastAsia"/>
          <w:sz w:val="30"/>
          <w:szCs w:val="30"/>
        </w:rPr>
        <w:t>個現地型地震速報主站、複合式地震速報平台</w:t>
      </w:r>
      <w:r w:rsidR="00273155">
        <w:rPr>
          <w:rFonts w:ascii="標楷體" w:eastAsia="標楷體" w:hAnsi="標楷體" w:hint="eastAsia"/>
          <w:sz w:val="30"/>
          <w:szCs w:val="30"/>
        </w:rPr>
        <w:t>、</w:t>
      </w:r>
      <w:r w:rsidR="00C13AB6">
        <w:rPr>
          <w:rFonts w:ascii="標楷體" w:eastAsia="標楷體" w:hAnsi="標楷體" w:hint="eastAsia"/>
          <w:sz w:val="30"/>
          <w:szCs w:val="30"/>
        </w:rPr>
        <w:t>4個複合式地震速報防災應用示範</w:t>
      </w:r>
      <w:r w:rsidR="00D8481D">
        <w:rPr>
          <w:rFonts w:ascii="標楷體" w:eastAsia="標楷體" w:hAnsi="標楷體" w:hint="eastAsia"/>
          <w:sz w:val="30"/>
          <w:szCs w:val="30"/>
        </w:rPr>
        <w:t>；建置</w:t>
      </w:r>
      <w:r w:rsidR="00C13AB6">
        <w:rPr>
          <w:rFonts w:ascii="標楷體" w:eastAsia="標楷體" w:hAnsi="標楷體" w:hint="eastAsia"/>
          <w:sz w:val="30"/>
          <w:szCs w:val="30"/>
        </w:rPr>
        <w:t>1座地震模擬體驗屋</w:t>
      </w:r>
      <w:r w:rsidR="00C46EA1">
        <w:rPr>
          <w:rFonts w:ascii="標楷體" w:eastAsia="標楷體" w:hAnsi="標楷體" w:hint="eastAsia"/>
          <w:sz w:val="30"/>
          <w:szCs w:val="30"/>
        </w:rPr>
        <w:t>；</w:t>
      </w:r>
      <w:r w:rsidR="00D8481D">
        <w:rPr>
          <w:rFonts w:ascii="標楷體" w:eastAsia="標楷體" w:hAnsi="標楷體" w:hint="eastAsia"/>
          <w:sz w:val="30"/>
          <w:szCs w:val="30"/>
        </w:rPr>
        <w:t>完成</w:t>
      </w:r>
      <w:r w:rsidR="00C13AB6">
        <w:rPr>
          <w:rFonts w:ascii="標楷體" w:eastAsia="標楷體" w:hAnsi="標楷體" w:hint="eastAsia"/>
          <w:sz w:val="30"/>
          <w:szCs w:val="30"/>
        </w:rPr>
        <w:t>10項民生示警導入及上線等</w:t>
      </w:r>
      <w:r w:rsidR="00C46EA1">
        <w:rPr>
          <w:rFonts w:ascii="標楷體" w:eastAsia="標楷體" w:hAnsi="標楷體" w:hint="eastAsia"/>
          <w:sz w:val="30"/>
          <w:szCs w:val="30"/>
        </w:rPr>
        <w:t>。</w:t>
      </w:r>
    </w:p>
    <w:p w:rsidR="001C0BB7" w:rsidRDefault="00C13AB6" w:rsidP="00905153">
      <w:pPr>
        <w:pStyle w:val="ae"/>
        <w:numPr>
          <w:ilvl w:val="0"/>
          <w:numId w:val="13"/>
        </w:numPr>
        <w:overflowPunct w:val="0"/>
        <w:autoSpaceDE w:val="0"/>
        <w:autoSpaceDN w:val="0"/>
        <w:adjustRightInd w:val="0"/>
        <w:spacing w:line="560" w:lineRule="exact"/>
        <w:ind w:leftChars="0" w:hanging="514"/>
        <w:jc w:val="both"/>
        <w:rPr>
          <w:rFonts w:ascii="標楷體" w:eastAsia="標楷體" w:hAnsi="標楷體"/>
          <w:sz w:val="30"/>
          <w:szCs w:val="30"/>
        </w:rPr>
      </w:pPr>
      <w:proofErr w:type="gramStart"/>
      <w:r w:rsidRPr="00C13AB6">
        <w:rPr>
          <w:rFonts w:ascii="標楷體" w:eastAsia="標楷體" w:hAnsi="標楷體" w:hint="eastAsia"/>
          <w:sz w:val="30"/>
          <w:szCs w:val="30"/>
        </w:rPr>
        <w:t>體感科技</w:t>
      </w:r>
      <w:proofErr w:type="gramEnd"/>
      <w:r w:rsidRPr="00C13AB6">
        <w:rPr>
          <w:rFonts w:ascii="標楷體" w:eastAsia="標楷體" w:hAnsi="標楷體" w:hint="eastAsia"/>
          <w:sz w:val="30"/>
          <w:szCs w:val="30"/>
        </w:rPr>
        <w:t>基地</w:t>
      </w:r>
      <w:proofErr w:type="gramStart"/>
      <w:r w:rsidR="00DB0381">
        <w:rPr>
          <w:rFonts w:ascii="標楷體" w:eastAsia="標楷體" w:hAnsi="標楷體" w:hint="eastAsia"/>
          <w:sz w:val="30"/>
          <w:szCs w:val="30"/>
        </w:rPr>
        <w:t>－</w:t>
      </w:r>
      <w:r w:rsidRPr="00C13AB6">
        <w:rPr>
          <w:rFonts w:ascii="標楷體" w:eastAsia="標楷體" w:hAnsi="標楷體" w:hint="eastAsia"/>
          <w:sz w:val="30"/>
          <w:szCs w:val="30"/>
        </w:rPr>
        <w:t>體感</w:t>
      </w:r>
      <w:proofErr w:type="gramEnd"/>
      <w:r w:rsidRPr="00C13AB6">
        <w:rPr>
          <w:rFonts w:ascii="標楷體" w:eastAsia="標楷體" w:hAnsi="標楷體" w:hint="eastAsia"/>
          <w:sz w:val="30"/>
          <w:szCs w:val="30"/>
        </w:rPr>
        <w:t>園區計畫</w:t>
      </w:r>
      <w:r w:rsidR="00C46EA1">
        <w:rPr>
          <w:rFonts w:ascii="標楷體" w:eastAsia="標楷體" w:hAnsi="標楷體" w:hint="eastAsia"/>
          <w:sz w:val="30"/>
          <w:szCs w:val="30"/>
        </w:rPr>
        <w:t>：</w:t>
      </w:r>
      <w:r>
        <w:rPr>
          <w:rFonts w:ascii="標楷體" w:eastAsia="標楷體" w:hAnsi="標楷體" w:hint="eastAsia"/>
          <w:sz w:val="30"/>
          <w:szCs w:val="30"/>
        </w:rPr>
        <w:t>於高雄捷運行政大樓設置技術、商務支援中心及產業推動辦公室各1處</w:t>
      </w:r>
      <w:r w:rsidR="00C46EA1">
        <w:rPr>
          <w:rFonts w:ascii="標楷體" w:eastAsia="標楷體" w:hAnsi="標楷體" w:hint="eastAsia"/>
          <w:sz w:val="30"/>
          <w:szCs w:val="30"/>
        </w:rPr>
        <w:t>；</w:t>
      </w:r>
      <w:r>
        <w:rPr>
          <w:rFonts w:ascii="標楷體" w:eastAsia="標楷體" w:hAnsi="標楷體" w:hint="eastAsia"/>
          <w:sz w:val="30"/>
          <w:szCs w:val="30"/>
        </w:rPr>
        <w:t>打造</w:t>
      </w:r>
      <w:r w:rsidR="001A4DEA">
        <w:rPr>
          <w:rFonts w:ascii="標楷體" w:eastAsia="標楷體" w:hAnsi="標楷體" w:hint="eastAsia"/>
          <w:sz w:val="30"/>
          <w:szCs w:val="30"/>
        </w:rPr>
        <w:t>太魯閣草</w:t>
      </w:r>
      <w:proofErr w:type="gramStart"/>
      <w:r w:rsidR="001A4DEA">
        <w:rPr>
          <w:rFonts w:ascii="標楷體" w:eastAsia="標楷體" w:hAnsi="標楷體" w:hint="eastAsia"/>
          <w:sz w:val="30"/>
          <w:szCs w:val="30"/>
        </w:rPr>
        <w:t>衙</w:t>
      </w:r>
      <w:proofErr w:type="gramEnd"/>
      <w:r w:rsidR="001A4DEA">
        <w:rPr>
          <w:rFonts w:ascii="標楷體" w:eastAsia="標楷體" w:hAnsi="標楷體" w:hint="eastAsia"/>
          <w:sz w:val="30"/>
          <w:szCs w:val="30"/>
        </w:rPr>
        <w:t>道體驗中心為</w:t>
      </w:r>
      <w:proofErr w:type="gramStart"/>
      <w:r w:rsidR="001A4DEA">
        <w:rPr>
          <w:rFonts w:ascii="標楷體" w:eastAsia="標楷體" w:hAnsi="標楷體" w:hint="eastAsia"/>
          <w:sz w:val="30"/>
          <w:szCs w:val="30"/>
        </w:rPr>
        <w:t>臺灣體感體驗</w:t>
      </w:r>
      <w:proofErr w:type="gramEnd"/>
      <w:r w:rsidR="001A4DEA">
        <w:rPr>
          <w:rFonts w:ascii="標楷體" w:eastAsia="標楷體" w:hAnsi="標楷體" w:hint="eastAsia"/>
          <w:sz w:val="30"/>
          <w:szCs w:val="30"/>
        </w:rPr>
        <w:t>旗艦店</w:t>
      </w:r>
      <w:r w:rsidR="00273155">
        <w:rPr>
          <w:rFonts w:ascii="標楷體" w:eastAsia="標楷體" w:hAnsi="標楷體" w:hint="eastAsia"/>
          <w:sz w:val="30"/>
          <w:szCs w:val="30"/>
        </w:rPr>
        <w:t>；</w:t>
      </w:r>
      <w:r w:rsidR="001A4DEA">
        <w:rPr>
          <w:rFonts w:ascii="標楷體" w:eastAsia="標楷體" w:hAnsi="標楷體" w:hint="eastAsia"/>
          <w:sz w:val="30"/>
          <w:szCs w:val="30"/>
        </w:rPr>
        <w:t>促進產業投資達2億元</w:t>
      </w:r>
      <w:proofErr w:type="gramStart"/>
      <w:r w:rsidR="001A4DEA">
        <w:rPr>
          <w:rFonts w:ascii="標楷體" w:eastAsia="標楷體" w:hAnsi="標楷體" w:hint="eastAsia"/>
          <w:sz w:val="30"/>
          <w:szCs w:val="30"/>
        </w:rPr>
        <w:t>及體感科技</w:t>
      </w:r>
      <w:proofErr w:type="gramEnd"/>
      <w:r w:rsidR="001A4DEA">
        <w:rPr>
          <w:rFonts w:ascii="標楷體" w:eastAsia="標楷體" w:hAnsi="標楷體" w:hint="eastAsia"/>
          <w:sz w:val="30"/>
          <w:szCs w:val="30"/>
        </w:rPr>
        <w:t>產值10億元，創造就業機會</w:t>
      </w:r>
      <w:r w:rsidR="00DB0381">
        <w:rPr>
          <w:rFonts w:ascii="標楷體" w:eastAsia="標楷體" w:hAnsi="標楷體" w:hint="eastAsia"/>
          <w:sz w:val="30"/>
          <w:szCs w:val="30"/>
        </w:rPr>
        <w:t>100個</w:t>
      </w:r>
      <w:r w:rsidR="001A4DEA">
        <w:rPr>
          <w:rFonts w:ascii="標楷體" w:eastAsia="標楷體" w:hAnsi="標楷體" w:hint="eastAsia"/>
          <w:sz w:val="30"/>
          <w:szCs w:val="30"/>
        </w:rPr>
        <w:t>。</w:t>
      </w:r>
    </w:p>
    <w:p w:rsidR="00C46EA1" w:rsidRDefault="001C0BB7" w:rsidP="00905153">
      <w:pPr>
        <w:pStyle w:val="ae"/>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1C0BB7">
        <w:rPr>
          <w:rFonts w:ascii="標楷體" w:eastAsia="標楷體" w:hAnsi="標楷體" w:hint="eastAsia"/>
          <w:sz w:val="30"/>
          <w:szCs w:val="30"/>
        </w:rPr>
        <w:t>建設下世代科</w:t>
      </w:r>
      <w:proofErr w:type="gramStart"/>
      <w:r w:rsidRPr="001C0BB7">
        <w:rPr>
          <w:rFonts w:ascii="標楷體" w:eastAsia="標楷體" w:hAnsi="標楷體" w:hint="eastAsia"/>
          <w:sz w:val="30"/>
          <w:szCs w:val="30"/>
        </w:rPr>
        <w:t>研</w:t>
      </w:r>
      <w:proofErr w:type="gramEnd"/>
      <w:r w:rsidRPr="001C0BB7">
        <w:rPr>
          <w:rFonts w:ascii="標楷體" w:eastAsia="標楷體" w:hAnsi="標楷體" w:hint="eastAsia"/>
          <w:sz w:val="30"/>
          <w:szCs w:val="30"/>
        </w:rPr>
        <w:t>與智慧學習環境</w:t>
      </w:r>
      <w:r>
        <w:rPr>
          <w:rFonts w:ascii="標楷體" w:eastAsia="標楷體" w:hAnsi="標楷體" w:hint="eastAsia"/>
          <w:sz w:val="30"/>
          <w:szCs w:val="30"/>
        </w:rPr>
        <w:t>計畫</w:t>
      </w:r>
    </w:p>
    <w:p w:rsidR="00C46EA1" w:rsidRDefault="00710482" w:rsidP="00905153">
      <w:pPr>
        <w:pStyle w:val="ae"/>
        <w:numPr>
          <w:ilvl w:val="0"/>
          <w:numId w:val="14"/>
        </w:numPr>
        <w:overflowPunct w:val="0"/>
        <w:autoSpaceDE w:val="0"/>
        <w:autoSpaceDN w:val="0"/>
        <w:adjustRightInd w:val="0"/>
        <w:spacing w:line="560" w:lineRule="exact"/>
        <w:ind w:leftChars="0" w:hanging="486"/>
        <w:jc w:val="both"/>
        <w:rPr>
          <w:rFonts w:ascii="標楷體" w:eastAsia="標楷體" w:hAnsi="標楷體"/>
          <w:sz w:val="30"/>
          <w:szCs w:val="30"/>
        </w:rPr>
      </w:pPr>
      <w:r w:rsidRPr="00710482">
        <w:rPr>
          <w:rFonts w:ascii="標楷體" w:eastAsia="標楷體" w:hAnsi="標楷體" w:hint="eastAsia"/>
          <w:sz w:val="30"/>
          <w:szCs w:val="30"/>
        </w:rPr>
        <w:t>強化數位教學暨學習資訊應用環境</w:t>
      </w:r>
      <w:r>
        <w:rPr>
          <w:rFonts w:ascii="標楷體" w:eastAsia="標楷體" w:hAnsi="標楷體" w:hint="eastAsia"/>
          <w:sz w:val="30"/>
          <w:szCs w:val="30"/>
        </w:rPr>
        <w:t>、</w:t>
      </w:r>
      <w:r w:rsidRPr="00710482">
        <w:rPr>
          <w:rFonts w:ascii="標楷體" w:eastAsia="標楷體" w:hAnsi="標楷體" w:hint="eastAsia"/>
          <w:sz w:val="30"/>
          <w:szCs w:val="30"/>
        </w:rPr>
        <w:t>建置校園智慧網路及高中職學術連網全面優化頻寬提升</w:t>
      </w:r>
      <w:r>
        <w:rPr>
          <w:rFonts w:ascii="標楷體" w:eastAsia="標楷體" w:hAnsi="標楷體" w:hint="eastAsia"/>
          <w:sz w:val="30"/>
          <w:szCs w:val="30"/>
        </w:rPr>
        <w:t>等計畫</w:t>
      </w:r>
      <w:r w:rsidR="00C46EA1">
        <w:rPr>
          <w:rFonts w:ascii="標楷體" w:eastAsia="標楷體" w:hAnsi="標楷體" w:hint="eastAsia"/>
          <w:sz w:val="30"/>
          <w:szCs w:val="30"/>
        </w:rPr>
        <w:t>：</w:t>
      </w:r>
      <w:r>
        <w:rPr>
          <w:rFonts w:ascii="標楷體" w:eastAsia="標楷體" w:hAnsi="標楷體" w:hint="eastAsia"/>
          <w:sz w:val="30"/>
          <w:szCs w:val="30"/>
        </w:rPr>
        <w:t>建立高中以下學校</w:t>
      </w:r>
      <w:r>
        <w:rPr>
          <w:rFonts w:ascii="標楷體" w:eastAsia="標楷體" w:hAnsi="標楷體" w:hint="eastAsia"/>
          <w:sz w:val="30"/>
          <w:szCs w:val="30"/>
        </w:rPr>
        <w:lastRenderedPageBreak/>
        <w:t>之教室具有支援Gigabit頻寬傳輸能力之比率達57.58％</w:t>
      </w:r>
      <w:r w:rsidR="00C46EA1">
        <w:rPr>
          <w:rFonts w:ascii="標楷體" w:eastAsia="標楷體" w:hAnsi="標楷體" w:hint="eastAsia"/>
          <w:sz w:val="30"/>
          <w:szCs w:val="30"/>
        </w:rPr>
        <w:t>；</w:t>
      </w:r>
      <w:proofErr w:type="gramStart"/>
      <w:r w:rsidR="001B079C">
        <w:rPr>
          <w:rFonts w:ascii="標楷體" w:eastAsia="標楷體" w:hAnsi="標楷體" w:hint="eastAsia"/>
          <w:sz w:val="30"/>
          <w:szCs w:val="30"/>
        </w:rPr>
        <w:t>校園跨棟校舍</w:t>
      </w:r>
      <w:proofErr w:type="gramEnd"/>
      <w:r w:rsidR="001B079C">
        <w:rPr>
          <w:rFonts w:ascii="標楷體" w:eastAsia="標楷體" w:hAnsi="標楷體" w:hint="eastAsia"/>
          <w:sz w:val="30"/>
          <w:szCs w:val="30"/>
        </w:rPr>
        <w:t>間之主幹網路環境光纖化或支援Gigabit頻寬傳輸能力之學校比率達54.46</w:t>
      </w:r>
      <w:r w:rsidR="00C46EA1">
        <w:rPr>
          <w:rFonts w:ascii="標楷體" w:eastAsia="標楷體" w:hAnsi="標楷體" w:hint="eastAsia"/>
          <w:sz w:val="30"/>
          <w:szCs w:val="30"/>
        </w:rPr>
        <w:t>％；</w:t>
      </w:r>
      <w:r w:rsidR="001B079C">
        <w:rPr>
          <w:rFonts w:ascii="標楷體" w:eastAsia="標楷體" w:hAnsi="標楷體" w:hint="eastAsia"/>
          <w:sz w:val="30"/>
          <w:szCs w:val="30"/>
        </w:rPr>
        <w:t>數位學習校園未來可支援基礎邊際運算資料存取環境之縣市比率達16.38％</w:t>
      </w:r>
      <w:r w:rsidR="00C46EA1">
        <w:rPr>
          <w:rFonts w:ascii="標楷體" w:eastAsia="標楷體" w:hAnsi="標楷體" w:hint="eastAsia"/>
          <w:sz w:val="30"/>
          <w:szCs w:val="30"/>
        </w:rPr>
        <w:t>；</w:t>
      </w:r>
      <w:r w:rsidR="001B079C">
        <w:rPr>
          <w:rFonts w:ascii="標楷體" w:eastAsia="標楷體" w:hAnsi="標楷體" w:hint="eastAsia"/>
          <w:sz w:val="30"/>
          <w:szCs w:val="30"/>
        </w:rPr>
        <w:t>校園教室順暢接取寛頻無線網路環境比率達71.46％</w:t>
      </w:r>
      <w:r w:rsidR="00C46EA1">
        <w:rPr>
          <w:rFonts w:ascii="標楷體" w:eastAsia="標楷體" w:hAnsi="標楷體" w:hint="eastAsia"/>
          <w:sz w:val="30"/>
          <w:szCs w:val="30"/>
        </w:rPr>
        <w:t>；</w:t>
      </w:r>
      <w:r w:rsidR="001B079C">
        <w:rPr>
          <w:rFonts w:ascii="標楷體" w:eastAsia="標楷體" w:hAnsi="標楷體" w:hint="eastAsia"/>
          <w:sz w:val="30"/>
          <w:szCs w:val="30"/>
        </w:rPr>
        <w:t>試辦縣市建置創新數位教室70間</w:t>
      </w:r>
      <w:r w:rsidR="00C46EA1">
        <w:rPr>
          <w:rFonts w:ascii="標楷體" w:eastAsia="標楷體" w:hAnsi="標楷體" w:hint="eastAsia"/>
          <w:sz w:val="30"/>
          <w:szCs w:val="30"/>
        </w:rPr>
        <w:t>；</w:t>
      </w:r>
      <w:r w:rsidR="001B079C">
        <w:rPr>
          <w:rFonts w:ascii="標楷體" w:eastAsia="標楷體" w:hAnsi="標楷體" w:hint="eastAsia"/>
          <w:sz w:val="30"/>
          <w:szCs w:val="30"/>
        </w:rPr>
        <w:t>辦理21場全國性數位學習智慧教室教學演示</w:t>
      </w:r>
      <w:r w:rsidR="00C46EA1">
        <w:rPr>
          <w:rFonts w:ascii="標楷體" w:eastAsia="標楷體" w:hAnsi="標楷體" w:hint="eastAsia"/>
          <w:sz w:val="30"/>
          <w:szCs w:val="30"/>
        </w:rPr>
        <w:t>；</w:t>
      </w:r>
      <w:r w:rsidR="001B079C">
        <w:rPr>
          <w:rFonts w:ascii="標楷體" w:eastAsia="標楷體" w:hAnsi="標楷體" w:hint="eastAsia"/>
          <w:sz w:val="30"/>
          <w:szCs w:val="30"/>
        </w:rPr>
        <w:t>產出教學應用實例</w:t>
      </w:r>
      <w:r w:rsidR="00DB0381">
        <w:rPr>
          <w:rFonts w:ascii="標楷體" w:eastAsia="標楷體" w:hAnsi="標楷體" w:hint="eastAsia"/>
          <w:sz w:val="30"/>
          <w:szCs w:val="30"/>
        </w:rPr>
        <w:t>47件</w:t>
      </w:r>
      <w:r w:rsidR="00C46EA1">
        <w:rPr>
          <w:rFonts w:ascii="標楷體" w:eastAsia="標楷體" w:hAnsi="標楷體" w:hint="eastAsia"/>
          <w:sz w:val="30"/>
          <w:szCs w:val="30"/>
        </w:rPr>
        <w:t>。</w:t>
      </w:r>
    </w:p>
    <w:p w:rsidR="00C46EA1" w:rsidRDefault="00D8481D" w:rsidP="00905153">
      <w:pPr>
        <w:pStyle w:val="ae"/>
        <w:numPr>
          <w:ilvl w:val="0"/>
          <w:numId w:val="14"/>
        </w:numPr>
        <w:overflowPunct w:val="0"/>
        <w:autoSpaceDE w:val="0"/>
        <w:autoSpaceDN w:val="0"/>
        <w:adjustRightInd w:val="0"/>
        <w:spacing w:line="560" w:lineRule="exact"/>
        <w:ind w:leftChars="0" w:hanging="486"/>
        <w:jc w:val="both"/>
        <w:rPr>
          <w:rFonts w:ascii="標楷體" w:eastAsia="標楷體" w:hAnsi="標楷體"/>
          <w:sz w:val="30"/>
          <w:szCs w:val="30"/>
        </w:rPr>
      </w:pPr>
      <w:r>
        <w:rPr>
          <w:rFonts w:ascii="標楷體" w:eastAsia="標楷體" w:hAnsi="標楷體" w:hint="eastAsia"/>
          <w:sz w:val="30"/>
          <w:szCs w:val="30"/>
        </w:rPr>
        <w:t>建構雲端服務及大數據運算平台</w:t>
      </w:r>
      <w:r w:rsidR="001B079C">
        <w:rPr>
          <w:rFonts w:ascii="標楷體" w:eastAsia="標楷體" w:hAnsi="標楷體" w:hint="eastAsia"/>
          <w:sz w:val="30"/>
          <w:szCs w:val="30"/>
        </w:rPr>
        <w:t>計畫</w:t>
      </w:r>
      <w:r w:rsidR="00C46EA1">
        <w:rPr>
          <w:rFonts w:ascii="標楷體" w:eastAsia="標楷體" w:hAnsi="標楷體" w:hint="eastAsia"/>
          <w:sz w:val="30"/>
          <w:szCs w:val="30"/>
        </w:rPr>
        <w:t>：</w:t>
      </w:r>
      <w:r w:rsidR="001B079C">
        <w:rPr>
          <w:rFonts w:ascii="標楷體" w:eastAsia="標楷體" w:hAnsi="標楷體" w:hint="eastAsia"/>
          <w:sz w:val="30"/>
          <w:szCs w:val="30"/>
        </w:rPr>
        <w:t>完成</w:t>
      </w:r>
      <w:r w:rsidR="00AF1C5D">
        <w:rPr>
          <w:rFonts w:ascii="標楷體" w:eastAsia="標楷體" w:hAnsi="標楷體" w:hint="eastAsia"/>
          <w:sz w:val="30"/>
          <w:szCs w:val="30"/>
        </w:rPr>
        <w:t>人工智慧（A</w:t>
      </w:r>
      <w:r w:rsidR="00AF1C5D">
        <w:rPr>
          <w:rFonts w:ascii="標楷體" w:eastAsia="標楷體" w:hAnsi="標楷體"/>
          <w:sz w:val="30"/>
          <w:szCs w:val="30"/>
        </w:rPr>
        <w:t>rtificial Intelligence,</w:t>
      </w:r>
      <w:r w:rsidR="00AF1C5D">
        <w:rPr>
          <w:rFonts w:ascii="標楷體" w:eastAsia="標楷體" w:hAnsi="標楷體" w:hint="eastAsia"/>
          <w:sz w:val="30"/>
          <w:szCs w:val="30"/>
        </w:rPr>
        <w:t>以下簡稱AI）</w:t>
      </w:r>
      <w:r w:rsidR="001B079C">
        <w:rPr>
          <w:rFonts w:ascii="標楷體" w:eastAsia="標楷體" w:hAnsi="標楷體" w:hint="eastAsia"/>
          <w:sz w:val="30"/>
          <w:szCs w:val="30"/>
        </w:rPr>
        <w:t>研發平</w:t>
      </w:r>
      <w:r w:rsidR="00815CDA">
        <w:rPr>
          <w:rFonts w:ascii="標楷體" w:eastAsia="標楷體" w:hAnsi="標楷體" w:hint="eastAsia"/>
          <w:sz w:val="30"/>
          <w:szCs w:val="30"/>
        </w:rPr>
        <w:t>台</w:t>
      </w:r>
      <w:r w:rsidR="001B079C">
        <w:rPr>
          <w:rFonts w:ascii="標楷體" w:eastAsia="標楷體" w:hAnsi="標楷體" w:hint="eastAsia"/>
          <w:sz w:val="30"/>
          <w:szCs w:val="30"/>
        </w:rPr>
        <w:t>之雲端服務系統，整體計畫效能優於原定目標，儲存容量達50PB，其優異效能與節能表現，於計算能量世界排名第20名，能源效率世界排名第10名</w:t>
      </w:r>
      <w:r w:rsidR="00C46EA1">
        <w:rPr>
          <w:rFonts w:ascii="標楷體" w:eastAsia="標楷體" w:hAnsi="標楷體" w:hint="eastAsia"/>
          <w:sz w:val="30"/>
          <w:szCs w:val="30"/>
        </w:rPr>
        <w:t>。</w:t>
      </w:r>
    </w:p>
    <w:p w:rsidR="00C46EA1" w:rsidRDefault="001B079C" w:rsidP="00905153">
      <w:pPr>
        <w:pStyle w:val="ae"/>
        <w:numPr>
          <w:ilvl w:val="0"/>
          <w:numId w:val="14"/>
        </w:numPr>
        <w:overflowPunct w:val="0"/>
        <w:autoSpaceDE w:val="0"/>
        <w:autoSpaceDN w:val="0"/>
        <w:adjustRightInd w:val="0"/>
        <w:spacing w:line="560" w:lineRule="exact"/>
        <w:ind w:leftChars="0" w:hanging="486"/>
        <w:jc w:val="both"/>
        <w:rPr>
          <w:rFonts w:ascii="標楷體" w:eastAsia="標楷體" w:hAnsi="標楷體"/>
          <w:sz w:val="30"/>
          <w:szCs w:val="30"/>
        </w:rPr>
      </w:pPr>
      <w:r w:rsidRPr="001B079C">
        <w:rPr>
          <w:rFonts w:ascii="標楷體" w:eastAsia="標楷體" w:hAnsi="標楷體" w:hint="eastAsia"/>
          <w:sz w:val="30"/>
          <w:szCs w:val="30"/>
        </w:rPr>
        <w:t>園區智慧機器人創新自造基地</w:t>
      </w:r>
      <w:r w:rsidR="002879F9">
        <w:rPr>
          <w:rFonts w:ascii="標楷體" w:eastAsia="標楷體" w:hAnsi="標楷體" w:hint="eastAsia"/>
          <w:sz w:val="30"/>
          <w:szCs w:val="30"/>
        </w:rPr>
        <w:t>計畫</w:t>
      </w:r>
      <w:r w:rsidR="00C46EA1">
        <w:rPr>
          <w:rFonts w:ascii="標楷體" w:eastAsia="標楷體" w:hAnsi="標楷體" w:hint="eastAsia"/>
          <w:sz w:val="30"/>
          <w:szCs w:val="30"/>
        </w:rPr>
        <w:t>：</w:t>
      </w:r>
      <w:r w:rsidR="002879F9">
        <w:rPr>
          <w:rFonts w:ascii="標楷體" w:eastAsia="標楷體" w:hAnsi="標楷體" w:hint="eastAsia"/>
          <w:sz w:val="30"/>
          <w:szCs w:val="30"/>
        </w:rPr>
        <w:t>累計吸引團隊開發機器人相關應用計畫53案</w:t>
      </w:r>
      <w:r w:rsidR="00C46EA1">
        <w:rPr>
          <w:rFonts w:ascii="標楷體" w:eastAsia="標楷體" w:hAnsi="標楷體" w:hint="eastAsia"/>
          <w:sz w:val="30"/>
          <w:szCs w:val="30"/>
        </w:rPr>
        <w:t>；</w:t>
      </w:r>
      <w:r w:rsidR="002879F9">
        <w:rPr>
          <w:rFonts w:ascii="標楷體" w:eastAsia="標楷體" w:hAnsi="標楷體" w:hint="eastAsia"/>
          <w:sz w:val="30"/>
          <w:szCs w:val="30"/>
        </w:rPr>
        <w:t>培育智慧機器人與自動化產業人才3萬5,019人次</w:t>
      </w:r>
      <w:r w:rsidR="00C46EA1">
        <w:rPr>
          <w:rFonts w:ascii="標楷體" w:eastAsia="標楷體" w:hAnsi="標楷體" w:hint="eastAsia"/>
          <w:sz w:val="30"/>
          <w:szCs w:val="30"/>
        </w:rPr>
        <w:t>；</w:t>
      </w:r>
      <w:r w:rsidR="002879F9">
        <w:rPr>
          <w:rFonts w:ascii="標楷體" w:eastAsia="標楷體" w:hAnsi="標楷體" w:hint="eastAsia"/>
          <w:sz w:val="30"/>
          <w:szCs w:val="30"/>
        </w:rPr>
        <w:t>吸引或輔導761組團隊使用設備自造計畫</w:t>
      </w:r>
      <w:r w:rsidR="00C46EA1">
        <w:rPr>
          <w:rFonts w:ascii="標楷體" w:eastAsia="標楷體" w:hAnsi="標楷體" w:hint="eastAsia"/>
          <w:sz w:val="30"/>
          <w:szCs w:val="30"/>
        </w:rPr>
        <w:t>；</w:t>
      </w:r>
      <w:r w:rsidR="002879F9">
        <w:rPr>
          <w:rFonts w:ascii="標楷體" w:eastAsia="標楷體" w:hAnsi="標楷體" w:hint="eastAsia"/>
          <w:sz w:val="30"/>
          <w:szCs w:val="30"/>
        </w:rPr>
        <w:t>協助成立機器人相關新創公司或進駐育成中心60家</w:t>
      </w:r>
      <w:r w:rsidR="00D8481D">
        <w:rPr>
          <w:rFonts w:ascii="標楷體" w:eastAsia="標楷體" w:hAnsi="標楷體" w:hint="eastAsia"/>
          <w:sz w:val="30"/>
          <w:szCs w:val="30"/>
        </w:rPr>
        <w:t>；</w:t>
      </w:r>
      <w:r w:rsidR="002879F9">
        <w:rPr>
          <w:rFonts w:ascii="標楷體" w:eastAsia="標楷體" w:hAnsi="標楷體" w:hint="eastAsia"/>
          <w:sz w:val="30"/>
          <w:szCs w:val="30"/>
        </w:rPr>
        <w:t>產出關鍵技術或產品60件</w:t>
      </w:r>
      <w:r w:rsidR="00D8481D">
        <w:rPr>
          <w:rFonts w:ascii="標楷體" w:eastAsia="標楷體" w:hAnsi="標楷體" w:hint="eastAsia"/>
          <w:sz w:val="30"/>
          <w:szCs w:val="30"/>
        </w:rPr>
        <w:t>；</w:t>
      </w:r>
      <w:r w:rsidR="002879F9">
        <w:rPr>
          <w:rFonts w:ascii="標楷體" w:eastAsia="標楷體" w:hAnsi="標楷體" w:hint="eastAsia"/>
          <w:sz w:val="30"/>
          <w:szCs w:val="30"/>
        </w:rPr>
        <w:t>促進就業人數1,163</w:t>
      </w:r>
      <w:r w:rsidR="00C46EA1">
        <w:rPr>
          <w:rFonts w:ascii="標楷體" w:eastAsia="標楷體" w:hAnsi="標楷體" w:hint="eastAsia"/>
          <w:sz w:val="30"/>
          <w:szCs w:val="30"/>
        </w:rPr>
        <w:t>人次。</w:t>
      </w:r>
    </w:p>
    <w:p w:rsidR="001C0BB7" w:rsidRDefault="002879F9" w:rsidP="00905153">
      <w:pPr>
        <w:pStyle w:val="ae"/>
        <w:numPr>
          <w:ilvl w:val="0"/>
          <w:numId w:val="14"/>
        </w:numPr>
        <w:overflowPunct w:val="0"/>
        <w:autoSpaceDE w:val="0"/>
        <w:autoSpaceDN w:val="0"/>
        <w:adjustRightInd w:val="0"/>
        <w:spacing w:line="560" w:lineRule="exact"/>
        <w:ind w:leftChars="0" w:hanging="486"/>
        <w:jc w:val="both"/>
        <w:rPr>
          <w:rFonts w:ascii="標楷體" w:eastAsia="標楷體" w:hAnsi="標楷體"/>
          <w:sz w:val="30"/>
          <w:szCs w:val="30"/>
        </w:rPr>
      </w:pPr>
      <w:r w:rsidRPr="002879F9">
        <w:rPr>
          <w:rFonts w:ascii="標楷體" w:eastAsia="標楷體" w:hAnsi="標楷體" w:hint="eastAsia"/>
          <w:sz w:val="30"/>
          <w:szCs w:val="30"/>
        </w:rPr>
        <w:t>自</w:t>
      </w:r>
      <w:proofErr w:type="gramStart"/>
      <w:r w:rsidRPr="002879F9">
        <w:rPr>
          <w:rFonts w:ascii="標楷體" w:eastAsia="標楷體" w:hAnsi="標楷體" w:hint="eastAsia"/>
          <w:sz w:val="30"/>
          <w:szCs w:val="30"/>
        </w:rPr>
        <w:t>研</w:t>
      </w:r>
      <w:proofErr w:type="gramEnd"/>
      <w:r w:rsidRPr="002879F9">
        <w:rPr>
          <w:rFonts w:ascii="標楷體" w:eastAsia="標楷體" w:hAnsi="標楷體" w:hint="eastAsia"/>
          <w:sz w:val="30"/>
          <w:szCs w:val="30"/>
        </w:rPr>
        <w:t>自製高階儀器設備與服務平</w:t>
      </w:r>
      <w:r w:rsidR="00AF1C5D">
        <w:rPr>
          <w:rFonts w:ascii="標楷體" w:eastAsia="標楷體" w:hAnsi="標楷體" w:hint="eastAsia"/>
          <w:sz w:val="30"/>
          <w:szCs w:val="30"/>
        </w:rPr>
        <w:t>台</w:t>
      </w:r>
      <w:r>
        <w:rPr>
          <w:rFonts w:ascii="標楷體" w:eastAsia="標楷體" w:hAnsi="標楷體" w:hint="eastAsia"/>
          <w:sz w:val="30"/>
          <w:szCs w:val="30"/>
        </w:rPr>
        <w:t>計畫</w:t>
      </w:r>
      <w:r w:rsidR="00C46EA1">
        <w:rPr>
          <w:rFonts w:ascii="標楷體" w:eastAsia="標楷體" w:hAnsi="標楷體" w:hint="eastAsia"/>
          <w:sz w:val="30"/>
          <w:szCs w:val="30"/>
        </w:rPr>
        <w:t>：</w:t>
      </w:r>
      <w:r w:rsidR="00C018E9">
        <w:rPr>
          <w:rFonts w:ascii="標楷體" w:eastAsia="標楷體" w:hAnsi="標楷體" w:hint="eastAsia"/>
          <w:sz w:val="30"/>
          <w:szCs w:val="30"/>
        </w:rPr>
        <w:t>完成國內自製3D封裝製程</w:t>
      </w:r>
      <w:r w:rsidR="00D8481D">
        <w:rPr>
          <w:rFonts w:ascii="標楷體" w:eastAsia="標楷體" w:hAnsi="標楷體" w:hint="eastAsia"/>
          <w:sz w:val="30"/>
          <w:szCs w:val="30"/>
        </w:rPr>
        <w:t>曝</w:t>
      </w:r>
      <w:r w:rsidR="00C018E9">
        <w:rPr>
          <w:rFonts w:ascii="標楷體" w:eastAsia="標楷體" w:hAnsi="標楷體" w:hint="eastAsia"/>
          <w:sz w:val="30"/>
          <w:szCs w:val="30"/>
        </w:rPr>
        <w:t>光機設備驗證</w:t>
      </w:r>
      <w:r>
        <w:rPr>
          <w:rFonts w:ascii="標楷體" w:eastAsia="標楷體" w:hAnsi="標楷體" w:hint="eastAsia"/>
          <w:sz w:val="30"/>
          <w:szCs w:val="30"/>
        </w:rPr>
        <w:t>及研發用原子層蝕刻製程設備功能測試與最佳化參數調整。</w:t>
      </w:r>
    </w:p>
    <w:p w:rsidR="00D56F4A" w:rsidRDefault="008B7B16" w:rsidP="00905153">
      <w:pPr>
        <w:pStyle w:val="12"/>
        <w:overflowPunct w:val="0"/>
        <w:spacing w:before="240"/>
        <w:ind w:left="0"/>
        <w:rPr>
          <w:rFonts w:hAnsi="標楷體"/>
          <w:szCs w:val="36"/>
        </w:rPr>
      </w:pPr>
      <w:r>
        <w:rPr>
          <w:rFonts w:hAnsi="標楷體" w:hint="eastAsia"/>
          <w:szCs w:val="36"/>
        </w:rPr>
        <w:t>三</w:t>
      </w:r>
      <w:r w:rsidR="00D56F4A" w:rsidRPr="00E96863">
        <w:rPr>
          <w:rFonts w:hAnsi="標楷體" w:hint="eastAsia"/>
          <w:szCs w:val="36"/>
        </w:rPr>
        <w:t>、</w:t>
      </w:r>
      <w:r w:rsidR="00D56F4A">
        <w:rPr>
          <w:rFonts w:hAnsi="標楷體" w:hint="eastAsia"/>
          <w:szCs w:val="36"/>
        </w:rPr>
        <w:t>水環境建設</w:t>
      </w:r>
    </w:p>
    <w:p w:rsidR="00D56F4A" w:rsidRDefault="00D56F4A" w:rsidP="00905153">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本項係辦理</w:t>
      </w:r>
      <w:r w:rsidR="00DB0381">
        <w:rPr>
          <w:rFonts w:ascii="標楷體" w:eastAsia="標楷體" w:hAnsi="標楷體" w:hint="eastAsia"/>
          <w:sz w:val="30"/>
          <w:szCs w:val="30"/>
        </w:rPr>
        <w:t>提升供水穩定度及供水品質，解決排水問題，改善淹水地區及創造生活親水性環境</w:t>
      </w:r>
      <w:r w:rsidR="008B7B16">
        <w:rPr>
          <w:rFonts w:ascii="標楷體" w:eastAsia="標楷體" w:hAnsi="標楷體" w:hint="eastAsia"/>
          <w:sz w:val="30"/>
          <w:szCs w:val="30"/>
        </w:rPr>
        <w:t>。</w:t>
      </w:r>
    </w:p>
    <w:p w:rsidR="008B7B16" w:rsidRDefault="008B7B16" w:rsidP="00905153">
      <w:pPr>
        <w:pStyle w:val="ae"/>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水與發展</w:t>
      </w:r>
      <w:r w:rsidR="0062210C">
        <w:rPr>
          <w:rFonts w:ascii="標楷體" w:eastAsia="標楷體" w:hAnsi="標楷體" w:hint="eastAsia"/>
          <w:sz w:val="30"/>
          <w:szCs w:val="30"/>
        </w:rPr>
        <w:t>計畫：</w:t>
      </w:r>
      <w:r w:rsidR="00155BAE">
        <w:rPr>
          <w:rFonts w:ascii="標楷體" w:eastAsia="標楷體" w:hAnsi="標楷體" w:hint="eastAsia"/>
          <w:sz w:val="30"/>
          <w:szCs w:val="30"/>
        </w:rPr>
        <w:t>石門水庫阿姆坪防淤隧道工程、烏溪</w:t>
      </w:r>
      <w:proofErr w:type="gramStart"/>
      <w:r w:rsidR="00155BAE">
        <w:rPr>
          <w:rFonts w:ascii="標楷體" w:eastAsia="標楷體" w:hAnsi="標楷體" w:hint="eastAsia"/>
          <w:sz w:val="30"/>
          <w:szCs w:val="30"/>
        </w:rPr>
        <w:t>鳥嘴</w:t>
      </w:r>
      <w:r w:rsidR="00AF1C5D">
        <w:rPr>
          <w:rFonts w:ascii="標楷體" w:eastAsia="標楷體" w:hAnsi="標楷體" w:hint="eastAsia"/>
          <w:sz w:val="30"/>
          <w:szCs w:val="30"/>
        </w:rPr>
        <w:t>潭</w:t>
      </w:r>
      <w:proofErr w:type="gramEnd"/>
      <w:r w:rsidR="00155BAE">
        <w:rPr>
          <w:rFonts w:ascii="標楷體" w:eastAsia="標楷體" w:hAnsi="標楷體" w:hint="eastAsia"/>
          <w:sz w:val="30"/>
          <w:szCs w:val="30"/>
        </w:rPr>
        <w:t>人</w:t>
      </w:r>
      <w:r w:rsidR="00155BAE">
        <w:rPr>
          <w:rFonts w:ascii="標楷體" w:eastAsia="標楷體" w:hAnsi="標楷體" w:hint="eastAsia"/>
          <w:sz w:val="30"/>
          <w:szCs w:val="30"/>
        </w:rPr>
        <w:lastRenderedPageBreak/>
        <w:t>工湖工程、湖山水庫第二原水管工程及伏流水開發工程，已開始施工；</w:t>
      </w:r>
      <w:r w:rsidR="0062210C">
        <w:rPr>
          <w:rFonts w:ascii="標楷體" w:eastAsia="標楷體" w:hAnsi="標楷體" w:hint="eastAsia"/>
          <w:sz w:val="30"/>
          <w:szCs w:val="30"/>
        </w:rPr>
        <w:t>辦理水庫集水區內保育治理</w:t>
      </w:r>
      <w:r w:rsidR="00DB0381">
        <w:rPr>
          <w:rFonts w:ascii="標楷體" w:eastAsia="標楷體" w:hAnsi="標楷體" w:hint="eastAsia"/>
          <w:sz w:val="30"/>
          <w:szCs w:val="30"/>
        </w:rPr>
        <w:t>95座</w:t>
      </w:r>
      <w:r w:rsidR="00155BAE">
        <w:rPr>
          <w:rFonts w:ascii="標楷體" w:eastAsia="標楷體" w:hAnsi="標楷體" w:hint="eastAsia"/>
          <w:sz w:val="30"/>
          <w:szCs w:val="30"/>
        </w:rPr>
        <w:t>，完成崩塌地處理187.89公頃、</w:t>
      </w:r>
      <w:r w:rsidR="00227A12">
        <w:rPr>
          <w:rFonts w:ascii="標楷體" w:eastAsia="標楷體" w:hAnsi="標楷體" w:hint="eastAsia"/>
          <w:sz w:val="30"/>
          <w:szCs w:val="30"/>
        </w:rPr>
        <w:t>野溪治理19.1公里及控制土砂</w:t>
      </w:r>
      <w:proofErr w:type="gramStart"/>
      <w:r w:rsidR="00227A12">
        <w:rPr>
          <w:rFonts w:ascii="標楷體" w:eastAsia="標楷體" w:hAnsi="標楷體" w:hint="eastAsia"/>
          <w:sz w:val="30"/>
          <w:szCs w:val="30"/>
        </w:rPr>
        <w:t>下移量</w:t>
      </w:r>
      <w:proofErr w:type="gramEnd"/>
      <w:r w:rsidR="00227A12">
        <w:rPr>
          <w:rFonts w:ascii="標楷體" w:eastAsia="標楷體" w:hAnsi="標楷體" w:hint="eastAsia"/>
          <w:sz w:val="30"/>
          <w:szCs w:val="30"/>
        </w:rPr>
        <w:t>368.91萬立方公尺</w:t>
      </w:r>
      <w:r w:rsidR="00155BAE">
        <w:rPr>
          <w:rFonts w:ascii="標楷體" w:eastAsia="標楷體" w:hAnsi="標楷體" w:hint="eastAsia"/>
          <w:sz w:val="30"/>
          <w:szCs w:val="30"/>
        </w:rPr>
        <w:t>；</w:t>
      </w:r>
      <w:r w:rsidR="0062210C">
        <w:rPr>
          <w:rFonts w:ascii="標楷體" w:eastAsia="標楷體" w:hAnsi="標楷體" w:hint="eastAsia"/>
          <w:sz w:val="30"/>
          <w:szCs w:val="30"/>
        </w:rPr>
        <w:t>改善無自來水</w:t>
      </w:r>
      <w:r w:rsidR="00AF1C5D">
        <w:rPr>
          <w:rFonts w:ascii="標楷體" w:eastAsia="標楷體" w:hAnsi="標楷體" w:hint="eastAsia"/>
          <w:sz w:val="30"/>
          <w:szCs w:val="30"/>
        </w:rPr>
        <w:t>地區供水2.3萬戶</w:t>
      </w:r>
      <w:r w:rsidR="0062210C">
        <w:rPr>
          <w:rFonts w:ascii="標楷體" w:eastAsia="標楷體" w:hAnsi="標楷體" w:hint="eastAsia"/>
          <w:sz w:val="30"/>
          <w:szCs w:val="30"/>
        </w:rPr>
        <w:t>用戶</w:t>
      </w:r>
      <w:r w:rsidR="00155BAE">
        <w:rPr>
          <w:rFonts w:ascii="標楷體" w:eastAsia="標楷體" w:hAnsi="標楷體" w:hint="eastAsia"/>
          <w:sz w:val="30"/>
          <w:szCs w:val="30"/>
        </w:rPr>
        <w:t>；建置防災及備援水井，</w:t>
      </w:r>
      <w:r w:rsidR="00AF1C5D">
        <w:rPr>
          <w:rFonts w:ascii="標楷體" w:eastAsia="標楷體" w:hAnsi="標楷體" w:hint="eastAsia"/>
          <w:sz w:val="30"/>
          <w:szCs w:val="30"/>
        </w:rPr>
        <w:t>其中</w:t>
      </w:r>
      <w:proofErr w:type="gramStart"/>
      <w:r w:rsidR="0062210C">
        <w:rPr>
          <w:rFonts w:ascii="標楷體" w:eastAsia="標楷體" w:hAnsi="標楷體" w:hint="eastAsia"/>
          <w:sz w:val="30"/>
          <w:szCs w:val="30"/>
        </w:rPr>
        <w:t>臺</w:t>
      </w:r>
      <w:proofErr w:type="gramEnd"/>
      <w:r w:rsidR="0062210C">
        <w:rPr>
          <w:rFonts w:ascii="標楷體" w:eastAsia="標楷體" w:hAnsi="標楷體" w:hint="eastAsia"/>
          <w:sz w:val="30"/>
          <w:szCs w:val="30"/>
        </w:rPr>
        <w:t>中</w:t>
      </w:r>
      <w:r w:rsidR="00155BAE">
        <w:rPr>
          <w:rFonts w:ascii="標楷體" w:eastAsia="標楷體" w:hAnsi="標楷體" w:hint="eastAsia"/>
          <w:sz w:val="30"/>
          <w:szCs w:val="30"/>
        </w:rPr>
        <w:t>、</w:t>
      </w:r>
      <w:r w:rsidR="0062210C">
        <w:rPr>
          <w:rFonts w:ascii="標楷體" w:eastAsia="標楷體" w:hAnsi="標楷體" w:hint="eastAsia"/>
          <w:sz w:val="30"/>
          <w:szCs w:val="30"/>
        </w:rPr>
        <w:t>屏東</w:t>
      </w:r>
      <w:r w:rsidR="00AF1C5D">
        <w:rPr>
          <w:rFonts w:ascii="標楷體" w:eastAsia="標楷體" w:hAnsi="標楷體" w:hint="eastAsia"/>
          <w:sz w:val="30"/>
          <w:szCs w:val="30"/>
        </w:rPr>
        <w:t>地區之備</w:t>
      </w:r>
      <w:proofErr w:type="gramStart"/>
      <w:r w:rsidR="00AF1C5D">
        <w:rPr>
          <w:rFonts w:ascii="標楷體" w:eastAsia="標楷體" w:hAnsi="標楷體" w:hint="eastAsia"/>
          <w:sz w:val="30"/>
          <w:szCs w:val="30"/>
        </w:rPr>
        <w:t>援井</w:t>
      </w:r>
      <w:r w:rsidR="0062210C">
        <w:rPr>
          <w:rFonts w:ascii="標楷體" w:eastAsia="標楷體" w:hAnsi="標楷體" w:hint="eastAsia"/>
          <w:sz w:val="30"/>
          <w:szCs w:val="30"/>
        </w:rPr>
        <w:t>已</w:t>
      </w:r>
      <w:proofErr w:type="gramEnd"/>
      <w:r w:rsidR="00155BAE">
        <w:rPr>
          <w:rFonts w:ascii="標楷體" w:eastAsia="標楷體" w:hAnsi="標楷體" w:hint="eastAsia"/>
          <w:sz w:val="30"/>
          <w:szCs w:val="30"/>
        </w:rPr>
        <w:t>可</w:t>
      </w:r>
      <w:r w:rsidR="0062210C">
        <w:rPr>
          <w:rFonts w:ascii="標楷體" w:eastAsia="標楷體" w:hAnsi="標楷體" w:hint="eastAsia"/>
          <w:sz w:val="30"/>
          <w:szCs w:val="30"/>
        </w:rPr>
        <w:t>增供每日2.3萬噸</w:t>
      </w:r>
      <w:proofErr w:type="gramStart"/>
      <w:r w:rsidR="00155BAE">
        <w:rPr>
          <w:rFonts w:ascii="標楷體" w:eastAsia="標楷體" w:hAnsi="標楷體" w:hint="eastAsia"/>
          <w:sz w:val="30"/>
          <w:szCs w:val="30"/>
        </w:rPr>
        <w:t>備援量</w:t>
      </w:r>
      <w:proofErr w:type="gramEnd"/>
      <w:r w:rsidR="00155BAE">
        <w:rPr>
          <w:rFonts w:ascii="標楷體" w:eastAsia="標楷體" w:hAnsi="標楷體" w:hint="eastAsia"/>
          <w:sz w:val="30"/>
          <w:szCs w:val="30"/>
        </w:rPr>
        <w:t>。</w:t>
      </w:r>
    </w:p>
    <w:p w:rsidR="00262AEE" w:rsidRDefault="00155BAE" w:rsidP="00905153">
      <w:pPr>
        <w:pStyle w:val="ae"/>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水與安全計畫</w:t>
      </w:r>
    </w:p>
    <w:p w:rsidR="00262AEE" w:rsidRDefault="00805AF3" w:rsidP="00905153">
      <w:pPr>
        <w:pStyle w:val="ae"/>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805AF3">
        <w:rPr>
          <w:rFonts w:ascii="標楷體" w:eastAsia="標楷體" w:hAnsi="標楷體" w:hint="eastAsia"/>
          <w:sz w:val="30"/>
          <w:szCs w:val="30"/>
        </w:rPr>
        <w:t>雨水下水道建設</w:t>
      </w:r>
      <w:r w:rsidR="009A1384">
        <w:rPr>
          <w:rFonts w:ascii="標楷體" w:eastAsia="標楷體" w:hAnsi="標楷體" w:hint="eastAsia"/>
          <w:sz w:val="30"/>
          <w:szCs w:val="30"/>
        </w:rPr>
        <w:t>計畫</w:t>
      </w:r>
      <w:r w:rsidR="00262AEE">
        <w:rPr>
          <w:rFonts w:ascii="標楷體" w:eastAsia="標楷體" w:hAnsi="標楷體" w:hint="eastAsia"/>
          <w:sz w:val="30"/>
          <w:szCs w:val="30"/>
        </w:rPr>
        <w:t>：</w:t>
      </w:r>
      <w:r w:rsidR="002506BA">
        <w:rPr>
          <w:rFonts w:ascii="標楷體" w:eastAsia="標楷體" w:hAnsi="標楷體" w:hint="eastAsia"/>
          <w:sz w:val="30"/>
          <w:szCs w:val="30"/>
        </w:rPr>
        <w:t>完成工程現地審查</w:t>
      </w:r>
      <w:r w:rsidR="00DB0381">
        <w:rPr>
          <w:rFonts w:ascii="標楷體" w:eastAsia="標楷體" w:hAnsi="標楷體" w:hint="eastAsia"/>
          <w:sz w:val="30"/>
          <w:szCs w:val="30"/>
        </w:rPr>
        <w:t>10件</w:t>
      </w:r>
      <w:r w:rsidR="00262AEE">
        <w:rPr>
          <w:rFonts w:ascii="標楷體" w:eastAsia="標楷體" w:hAnsi="標楷體" w:hint="eastAsia"/>
          <w:sz w:val="30"/>
          <w:szCs w:val="30"/>
        </w:rPr>
        <w:t>；</w:t>
      </w:r>
      <w:r w:rsidR="002506BA">
        <w:rPr>
          <w:rFonts w:ascii="標楷體" w:eastAsia="標楷體" w:hAnsi="標楷體" w:hint="eastAsia"/>
          <w:sz w:val="30"/>
          <w:szCs w:val="30"/>
        </w:rPr>
        <w:t>雨水下水道系統檢討規劃案完成發包</w:t>
      </w:r>
      <w:r w:rsidR="00DB0381">
        <w:rPr>
          <w:rFonts w:ascii="標楷體" w:eastAsia="標楷體" w:hAnsi="標楷體" w:hint="eastAsia"/>
          <w:sz w:val="30"/>
          <w:szCs w:val="30"/>
        </w:rPr>
        <w:t>14件</w:t>
      </w:r>
      <w:r w:rsidR="00262AEE">
        <w:rPr>
          <w:rFonts w:ascii="標楷體" w:eastAsia="標楷體" w:hAnsi="標楷體" w:hint="eastAsia"/>
          <w:sz w:val="30"/>
          <w:szCs w:val="30"/>
        </w:rPr>
        <w:t>；</w:t>
      </w:r>
      <w:r w:rsidR="002506BA">
        <w:rPr>
          <w:rFonts w:ascii="標楷體" w:eastAsia="標楷體" w:hAnsi="標楷體" w:hint="eastAsia"/>
          <w:sz w:val="30"/>
          <w:szCs w:val="30"/>
        </w:rPr>
        <w:t>改善下水道8.8公里</w:t>
      </w:r>
      <w:r w:rsidR="00262AEE">
        <w:rPr>
          <w:rFonts w:ascii="標楷體" w:eastAsia="標楷體" w:hAnsi="標楷體" w:hint="eastAsia"/>
          <w:sz w:val="30"/>
          <w:szCs w:val="30"/>
        </w:rPr>
        <w:t>。</w:t>
      </w:r>
    </w:p>
    <w:p w:rsidR="00AF1C5D" w:rsidRDefault="00805AF3" w:rsidP="00905153">
      <w:pPr>
        <w:pStyle w:val="ae"/>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805AF3">
        <w:rPr>
          <w:rFonts w:ascii="標楷體" w:eastAsia="標楷體" w:hAnsi="標楷體" w:hint="eastAsia"/>
          <w:sz w:val="30"/>
          <w:szCs w:val="30"/>
        </w:rPr>
        <w:t>地方政府轄管河川、排水及海岸防護之防洪綜合治理工程</w:t>
      </w:r>
      <w:r w:rsidR="009A1384">
        <w:rPr>
          <w:rFonts w:ascii="標楷體" w:eastAsia="標楷體" w:hAnsi="標楷體" w:hint="eastAsia"/>
          <w:sz w:val="30"/>
          <w:szCs w:val="30"/>
        </w:rPr>
        <w:t>計畫</w:t>
      </w:r>
      <w:r w:rsidR="00262AEE">
        <w:rPr>
          <w:rFonts w:ascii="標楷體" w:eastAsia="標楷體" w:hAnsi="標楷體" w:hint="eastAsia"/>
          <w:sz w:val="30"/>
          <w:szCs w:val="30"/>
        </w:rPr>
        <w:t>：</w:t>
      </w:r>
      <w:r w:rsidR="009A1384">
        <w:rPr>
          <w:rFonts w:ascii="標楷體" w:eastAsia="標楷體" w:hAnsi="標楷體" w:hint="eastAsia"/>
          <w:sz w:val="30"/>
          <w:szCs w:val="30"/>
        </w:rPr>
        <w:t>增加改善淹水面積5平方公里</w:t>
      </w:r>
      <w:r w:rsidR="00AF1C5D">
        <w:rPr>
          <w:rFonts w:ascii="標楷體" w:eastAsia="標楷體" w:hAnsi="標楷體" w:hint="eastAsia"/>
          <w:sz w:val="30"/>
          <w:szCs w:val="30"/>
        </w:rPr>
        <w:t>。</w:t>
      </w:r>
    </w:p>
    <w:p w:rsidR="00155BAE" w:rsidRDefault="009A1384" w:rsidP="00905153">
      <w:pPr>
        <w:pStyle w:val="ae"/>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9A1384">
        <w:rPr>
          <w:rFonts w:ascii="標楷體" w:eastAsia="標楷體" w:hAnsi="標楷體" w:hint="eastAsia"/>
          <w:sz w:val="30"/>
          <w:szCs w:val="30"/>
        </w:rPr>
        <w:t>農田、排水、</w:t>
      </w:r>
      <w:proofErr w:type="gramStart"/>
      <w:r w:rsidRPr="009A1384">
        <w:rPr>
          <w:rFonts w:ascii="標楷體" w:eastAsia="標楷體" w:hAnsi="標楷體" w:hint="eastAsia"/>
          <w:sz w:val="30"/>
          <w:szCs w:val="30"/>
        </w:rPr>
        <w:t>埤</w:t>
      </w:r>
      <w:proofErr w:type="gramEnd"/>
      <w:r w:rsidRPr="009A1384">
        <w:rPr>
          <w:rFonts w:ascii="標楷體" w:eastAsia="標楷體" w:hAnsi="標楷體" w:hint="eastAsia"/>
          <w:sz w:val="30"/>
          <w:szCs w:val="30"/>
        </w:rPr>
        <w:t>塘、</w:t>
      </w:r>
      <w:proofErr w:type="gramStart"/>
      <w:r w:rsidRPr="009A1384">
        <w:rPr>
          <w:rFonts w:ascii="標楷體" w:eastAsia="標楷體" w:hAnsi="標楷體" w:hint="eastAsia"/>
          <w:sz w:val="30"/>
          <w:szCs w:val="30"/>
        </w:rPr>
        <w:t>圳</w:t>
      </w:r>
      <w:proofErr w:type="gramEnd"/>
      <w:r w:rsidRPr="009A1384">
        <w:rPr>
          <w:rFonts w:ascii="標楷體" w:eastAsia="標楷體" w:hAnsi="標楷體" w:hint="eastAsia"/>
          <w:sz w:val="30"/>
          <w:szCs w:val="30"/>
        </w:rPr>
        <w:t>路改善工程</w:t>
      </w:r>
      <w:r>
        <w:rPr>
          <w:rFonts w:ascii="標楷體" w:eastAsia="標楷體" w:hAnsi="標楷體" w:hint="eastAsia"/>
          <w:sz w:val="30"/>
          <w:szCs w:val="30"/>
        </w:rPr>
        <w:t>計畫</w:t>
      </w:r>
      <w:r w:rsidR="00815CDA">
        <w:rPr>
          <w:rFonts w:ascii="標楷體" w:eastAsia="標楷體" w:hAnsi="標楷體" w:hint="eastAsia"/>
          <w:sz w:val="30"/>
          <w:szCs w:val="30"/>
        </w:rPr>
        <w:t>：</w:t>
      </w:r>
      <w:r>
        <w:rPr>
          <w:rFonts w:ascii="標楷體" w:eastAsia="標楷體" w:hAnsi="標楷體" w:hint="eastAsia"/>
          <w:sz w:val="30"/>
          <w:szCs w:val="30"/>
        </w:rPr>
        <w:t>完成改善工程</w:t>
      </w:r>
      <w:r w:rsidR="00DB0381">
        <w:rPr>
          <w:rFonts w:ascii="標楷體" w:eastAsia="標楷體" w:hAnsi="標楷體" w:hint="eastAsia"/>
          <w:sz w:val="30"/>
          <w:szCs w:val="30"/>
        </w:rPr>
        <w:t>6件</w:t>
      </w:r>
      <w:r>
        <w:rPr>
          <w:rFonts w:ascii="標楷體" w:eastAsia="標楷體" w:hAnsi="標楷體" w:hint="eastAsia"/>
          <w:sz w:val="30"/>
          <w:szCs w:val="30"/>
        </w:rPr>
        <w:t>、發包施工中</w:t>
      </w:r>
      <w:r w:rsidR="00DB0381">
        <w:rPr>
          <w:rFonts w:ascii="標楷體" w:eastAsia="標楷體" w:hAnsi="標楷體" w:hint="eastAsia"/>
          <w:sz w:val="30"/>
          <w:szCs w:val="30"/>
        </w:rPr>
        <w:t>52件</w:t>
      </w:r>
      <w:r>
        <w:rPr>
          <w:rFonts w:ascii="標楷體" w:eastAsia="標楷體" w:hAnsi="標楷體" w:hint="eastAsia"/>
          <w:sz w:val="30"/>
          <w:szCs w:val="30"/>
        </w:rPr>
        <w:t>。</w:t>
      </w:r>
    </w:p>
    <w:p w:rsidR="009A1384" w:rsidRDefault="00797369" w:rsidP="00905153">
      <w:pPr>
        <w:pStyle w:val="ae"/>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797369">
        <w:rPr>
          <w:rFonts w:ascii="標楷體" w:eastAsia="標楷體" w:hAnsi="標楷體" w:hint="eastAsia"/>
          <w:sz w:val="30"/>
          <w:szCs w:val="30"/>
        </w:rPr>
        <w:t>水與環境</w:t>
      </w:r>
      <w:r>
        <w:rPr>
          <w:rFonts w:ascii="標楷體" w:eastAsia="標楷體" w:hAnsi="標楷體" w:hint="eastAsia"/>
          <w:sz w:val="30"/>
          <w:szCs w:val="30"/>
        </w:rPr>
        <w:t>計畫：</w:t>
      </w:r>
      <w:r w:rsidR="005D76C2">
        <w:rPr>
          <w:rFonts w:ascii="標楷體" w:eastAsia="標楷體" w:hAnsi="標楷體" w:hint="eastAsia"/>
          <w:sz w:val="30"/>
          <w:szCs w:val="30"/>
        </w:rPr>
        <w:t>完成</w:t>
      </w:r>
      <w:r w:rsidR="000F173F">
        <w:rPr>
          <w:rFonts w:ascii="標楷體" w:eastAsia="標楷體" w:hAnsi="標楷體" w:hint="eastAsia"/>
          <w:sz w:val="30"/>
          <w:szCs w:val="30"/>
        </w:rPr>
        <w:t>水環境改善</w:t>
      </w:r>
      <w:r w:rsidR="00907FC1">
        <w:rPr>
          <w:rFonts w:ascii="標楷體" w:eastAsia="標楷體" w:hAnsi="標楷體" w:hint="eastAsia"/>
          <w:sz w:val="30"/>
          <w:szCs w:val="30"/>
        </w:rPr>
        <w:t>18件</w:t>
      </w:r>
      <w:r w:rsidR="005D76C2">
        <w:rPr>
          <w:rFonts w:ascii="標楷體" w:eastAsia="標楷體" w:hAnsi="標楷體" w:hint="eastAsia"/>
          <w:sz w:val="30"/>
          <w:szCs w:val="30"/>
        </w:rPr>
        <w:t>；</w:t>
      </w:r>
      <w:r w:rsidR="000F173F">
        <w:rPr>
          <w:rFonts w:ascii="標楷體" w:eastAsia="標楷體" w:hAnsi="標楷體" w:hint="eastAsia"/>
          <w:sz w:val="30"/>
          <w:szCs w:val="30"/>
        </w:rPr>
        <w:t>完成水環境亮點13</w:t>
      </w:r>
      <w:r w:rsidR="005D76C2">
        <w:rPr>
          <w:rFonts w:ascii="標楷體" w:eastAsia="標楷體" w:hAnsi="標楷體" w:hint="eastAsia"/>
          <w:sz w:val="30"/>
          <w:szCs w:val="30"/>
        </w:rPr>
        <w:t>處</w:t>
      </w:r>
      <w:r w:rsidR="00815CDA">
        <w:rPr>
          <w:rFonts w:ascii="標楷體" w:eastAsia="標楷體" w:hAnsi="標楷體" w:hint="eastAsia"/>
          <w:sz w:val="30"/>
          <w:szCs w:val="30"/>
        </w:rPr>
        <w:t>，</w:t>
      </w:r>
      <w:r w:rsidR="005D76C2">
        <w:rPr>
          <w:rFonts w:ascii="標楷體" w:eastAsia="標楷體" w:hAnsi="標楷體" w:hint="eastAsia"/>
          <w:sz w:val="30"/>
          <w:szCs w:val="30"/>
        </w:rPr>
        <w:t>營</w:t>
      </w:r>
      <w:r w:rsidR="000F173F">
        <w:rPr>
          <w:rFonts w:ascii="標楷體" w:eastAsia="標楷體" w:hAnsi="標楷體" w:hint="eastAsia"/>
          <w:sz w:val="30"/>
          <w:szCs w:val="30"/>
        </w:rPr>
        <w:t>造親水空間31.874公頃</w:t>
      </w:r>
      <w:r w:rsidR="005D76C2">
        <w:rPr>
          <w:rFonts w:ascii="標楷體" w:eastAsia="標楷體" w:hAnsi="標楷體" w:hint="eastAsia"/>
          <w:sz w:val="30"/>
          <w:szCs w:val="30"/>
        </w:rPr>
        <w:t>；清除</w:t>
      </w:r>
      <w:r w:rsidR="000F173F">
        <w:rPr>
          <w:rFonts w:ascii="標楷體" w:eastAsia="標楷體" w:hAnsi="標楷體" w:hint="eastAsia"/>
          <w:sz w:val="30"/>
          <w:szCs w:val="30"/>
        </w:rPr>
        <w:t>全國河面垃圾3,263公噸。</w:t>
      </w:r>
    </w:p>
    <w:p w:rsidR="004D0FEC" w:rsidRDefault="004D0FEC" w:rsidP="00905153">
      <w:pPr>
        <w:pStyle w:val="12"/>
        <w:overflowPunct w:val="0"/>
        <w:spacing w:before="240"/>
        <w:ind w:left="0"/>
        <w:rPr>
          <w:rFonts w:hAnsi="標楷體"/>
          <w:szCs w:val="36"/>
        </w:rPr>
      </w:pPr>
      <w:r>
        <w:rPr>
          <w:rFonts w:hAnsi="標楷體" w:hint="eastAsia"/>
          <w:szCs w:val="36"/>
        </w:rPr>
        <w:t>四</w:t>
      </w:r>
      <w:r w:rsidRPr="00E96863">
        <w:rPr>
          <w:rFonts w:hAnsi="標楷體" w:hint="eastAsia"/>
          <w:szCs w:val="36"/>
        </w:rPr>
        <w:t>、</w:t>
      </w:r>
      <w:r>
        <w:rPr>
          <w:rFonts w:hAnsi="標楷體" w:hint="eastAsia"/>
          <w:szCs w:val="36"/>
        </w:rPr>
        <w:t>軌道建設</w:t>
      </w:r>
    </w:p>
    <w:p w:rsidR="004D0FEC" w:rsidRDefault="005833E3" w:rsidP="00905153">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本項係</w:t>
      </w:r>
      <w:r w:rsidR="00905153">
        <w:rPr>
          <w:rFonts w:ascii="標楷體" w:eastAsia="標楷體" w:hAnsi="標楷體" w:hint="eastAsia"/>
          <w:sz w:val="30"/>
          <w:szCs w:val="30"/>
        </w:rPr>
        <w:t>與高鐵、捷運網路連通</w:t>
      </w:r>
      <w:r w:rsidR="000C290A">
        <w:rPr>
          <w:rFonts w:ascii="標楷體" w:eastAsia="標楷體" w:hAnsi="標楷體" w:hint="eastAsia"/>
          <w:sz w:val="30"/>
          <w:szCs w:val="30"/>
        </w:rPr>
        <w:t>，</w:t>
      </w:r>
      <w:r w:rsidR="00905153">
        <w:rPr>
          <w:rFonts w:ascii="標楷體" w:eastAsia="標楷體" w:hAnsi="標楷體" w:hint="eastAsia"/>
          <w:sz w:val="30"/>
          <w:szCs w:val="30"/>
        </w:rPr>
        <w:t>辦理</w:t>
      </w:r>
      <w:r w:rsidR="000C290A">
        <w:rPr>
          <w:rFonts w:ascii="標楷體" w:eastAsia="標楷體" w:hAnsi="標楷體" w:hint="eastAsia"/>
          <w:sz w:val="30"/>
          <w:szCs w:val="30"/>
        </w:rPr>
        <w:t>東路鐵路雙軌化</w:t>
      </w:r>
      <w:r w:rsidR="00905153">
        <w:rPr>
          <w:rFonts w:ascii="標楷體" w:eastAsia="標楷體" w:hAnsi="標楷體" w:hint="eastAsia"/>
          <w:sz w:val="30"/>
          <w:szCs w:val="30"/>
        </w:rPr>
        <w:t>、</w:t>
      </w:r>
      <w:r w:rsidR="000C290A">
        <w:rPr>
          <w:rFonts w:ascii="標楷體" w:eastAsia="標楷體" w:hAnsi="標楷體" w:hint="eastAsia"/>
          <w:sz w:val="30"/>
          <w:szCs w:val="30"/>
        </w:rPr>
        <w:t>南</w:t>
      </w:r>
      <w:proofErr w:type="gramStart"/>
      <w:r w:rsidR="000C290A">
        <w:rPr>
          <w:rFonts w:ascii="標楷體" w:eastAsia="標楷體" w:hAnsi="標楷體" w:hint="eastAsia"/>
          <w:sz w:val="30"/>
          <w:szCs w:val="30"/>
        </w:rPr>
        <w:t>迴</w:t>
      </w:r>
      <w:proofErr w:type="gramEnd"/>
      <w:r w:rsidR="000C290A">
        <w:rPr>
          <w:rFonts w:ascii="標楷體" w:eastAsia="標楷體" w:hAnsi="標楷體" w:hint="eastAsia"/>
          <w:sz w:val="30"/>
          <w:szCs w:val="30"/>
        </w:rPr>
        <w:t>鐵路電氣化，</w:t>
      </w:r>
      <w:proofErr w:type="gramStart"/>
      <w:r w:rsidR="000C290A">
        <w:rPr>
          <w:rFonts w:ascii="標楷體" w:eastAsia="標楷體" w:hAnsi="標楷體" w:hint="eastAsia"/>
          <w:sz w:val="30"/>
          <w:szCs w:val="30"/>
        </w:rPr>
        <w:t>臺</w:t>
      </w:r>
      <w:proofErr w:type="gramEnd"/>
      <w:r w:rsidR="000C290A">
        <w:rPr>
          <w:rFonts w:ascii="標楷體" w:eastAsia="標楷體" w:hAnsi="標楷體" w:hint="eastAsia"/>
          <w:sz w:val="30"/>
          <w:szCs w:val="30"/>
        </w:rPr>
        <w:t>鐵引進智慧管理，以發揮綜效</w:t>
      </w:r>
      <w:r>
        <w:rPr>
          <w:rFonts w:ascii="標楷體" w:eastAsia="標楷體" w:hAnsi="標楷體" w:hint="eastAsia"/>
          <w:sz w:val="30"/>
          <w:szCs w:val="30"/>
        </w:rPr>
        <w:t>。</w:t>
      </w:r>
    </w:p>
    <w:p w:rsidR="005833E3" w:rsidRDefault="00F73F67" w:rsidP="00905153">
      <w:pPr>
        <w:pStyle w:val="ae"/>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高鐵</w:t>
      </w: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鐵連結成網計畫：</w:t>
      </w:r>
      <w:r w:rsidR="000C290A">
        <w:rPr>
          <w:rFonts w:ascii="標楷體" w:eastAsia="標楷體" w:hAnsi="標楷體" w:hint="eastAsia"/>
          <w:sz w:val="30"/>
          <w:szCs w:val="30"/>
        </w:rPr>
        <w:t>完成</w:t>
      </w: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鐵成功追分段鐵路雙軌化新建工程</w:t>
      </w:r>
      <w:r w:rsidR="000C290A">
        <w:rPr>
          <w:rFonts w:ascii="標楷體" w:eastAsia="標楷體" w:hAnsi="標楷體" w:hint="eastAsia"/>
          <w:sz w:val="30"/>
          <w:szCs w:val="30"/>
        </w:rPr>
        <w:t>之</w:t>
      </w:r>
      <w:r>
        <w:rPr>
          <w:rFonts w:ascii="標楷體" w:eastAsia="標楷體" w:hAnsi="標楷體" w:hint="eastAsia"/>
          <w:sz w:val="30"/>
          <w:szCs w:val="30"/>
        </w:rPr>
        <w:t>土建、軌道、電訊、號</w:t>
      </w:r>
      <w:proofErr w:type="gramStart"/>
      <w:r>
        <w:rPr>
          <w:rFonts w:ascii="標楷體" w:eastAsia="標楷體" w:hAnsi="標楷體" w:hint="eastAsia"/>
          <w:sz w:val="30"/>
          <w:szCs w:val="30"/>
        </w:rPr>
        <w:t>誌</w:t>
      </w:r>
      <w:proofErr w:type="gramEnd"/>
      <w:r>
        <w:rPr>
          <w:rFonts w:ascii="標楷體" w:eastAsia="標楷體" w:hAnsi="標楷體" w:hint="eastAsia"/>
          <w:sz w:val="30"/>
          <w:szCs w:val="30"/>
        </w:rPr>
        <w:t>及電力等工程發包</w:t>
      </w:r>
      <w:r w:rsidR="000C290A">
        <w:rPr>
          <w:rFonts w:ascii="標楷體" w:eastAsia="標楷體" w:hAnsi="標楷體" w:hint="eastAsia"/>
          <w:sz w:val="30"/>
          <w:szCs w:val="30"/>
        </w:rPr>
        <w:t>；</w:t>
      </w:r>
      <w:r>
        <w:rPr>
          <w:rFonts w:ascii="標楷體" w:eastAsia="標楷體" w:hAnsi="標楷體" w:hint="eastAsia"/>
          <w:sz w:val="30"/>
          <w:szCs w:val="30"/>
        </w:rPr>
        <w:t>其中車行</w:t>
      </w:r>
      <w:proofErr w:type="gramStart"/>
      <w:r>
        <w:rPr>
          <w:rFonts w:ascii="標楷體" w:eastAsia="標楷體" w:hAnsi="標楷體" w:hint="eastAsia"/>
          <w:sz w:val="30"/>
          <w:szCs w:val="30"/>
        </w:rPr>
        <w:t>箱涵增建</w:t>
      </w:r>
      <w:proofErr w:type="gramEnd"/>
      <w:r>
        <w:rPr>
          <w:rFonts w:ascii="標楷體" w:eastAsia="標楷體" w:hAnsi="標楷體" w:hint="eastAsia"/>
          <w:sz w:val="30"/>
          <w:szCs w:val="30"/>
        </w:rPr>
        <w:t>工程已完工</w:t>
      </w:r>
      <w:r w:rsidR="000C290A">
        <w:rPr>
          <w:rFonts w:ascii="標楷體" w:eastAsia="標楷體" w:hAnsi="標楷體" w:hint="eastAsia"/>
          <w:sz w:val="30"/>
          <w:szCs w:val="30"/>
        </w:rPr>
        <w:t>，</w:t>
      </w:r>
      <w:r>
        <w:rPr>
          <w:rFonts w:ascii="標楷體" w:eastAsia="標楷體" w:hAnsi="標楷體" w:hint="eastAsia"/>
          <w:sz w:val="30"/>
          <w:szCs w:val="30"/>
        </w:rPr>
        <w:t>新左營站站內服務設施</w:t>
      </w:r>
      <w:r w:rsidR="000C290A">
        <w:rPr>
          <w:rFonts w:ascii="標楷體" w:eastAsia="標楷體" w:hAnsi="標楷體" w:hint="eastAsia"/>
          <w:sz w:val="30"/>
          <w:szCs w:val="30"/>
        </w:rPr>
        <w:t>已</w:t>
      </w:r>
      <w:r>
        <w:rPr>
          <w:rFonts w:ascii="標楷體" w:eastAsia="標楷體" w:hAnsi="標楷體" w:hint="eastAsia"/>
          <w:sz w:val="30"/>
          <w:szCs w:val="30"/>
        </w:rPr>
        <w:t>更新。</w:t>
      </w:r>
    </w:p>
    <w:p w:rsidR="00262AEE" w:rsidRDefault="00F73F67" w:rsidP="00905153">
      <w:pPr>
        <w:pStyle w:val="ae"/>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鐵升級及改善東部服務</w:t>
      </w:r>
      <w:r w:rsidR="00FE50B2">
        <w:rPr>
          <w:rFonts w:ascii="標楷體" w:eastAsia="標楷體" w:hAnsi="標楷體" w:hint="eastAsia"/>
          <w:sz w:val="30"/>
          <w:szCs w:val="30"/>
        </w:rPr>
        <w:t>計畫</w:t>
      </w:r>
    </w:p>
    <w:p w:rsidR="00262AEE" w:rsidRDefault="00F73F67" w:rsidP="00905153">
      <w:pPr>
        <w:pStyle w:val="ae"/>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鐵南</w:t>
      </w:r>
      <w:proofErr w:type="gramStart"/>
      <w:r>
        <w:rPr>
          <w:rFonts w:ascii="標楷體" w:eastAsia="標楷體" w:hAnsi="標楷體" w:hint="eastAsia"/>
          <w:sz w:val="30"/>
          <w:szCs w:val="30"/>
        </w:rPr>
        <w:t>迴</w:t>
      </w:r>
      <w:proofErr w:type="gramEnd"/>
      <w:r>
        <w:rPr>
          <w:rFonts w:ascii="標楷體" w:eastAsia="標楷體" w:hAnsi="標楷體" w:hint="eastAsia"/>
          <w:sz w:val="30"/>
          <w:szCs w:val="30"/>
        </w:rPr>
        <w:t>鐵路</w:t>
      </w: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東潮州段電氣化工程建設</w:t>
      </w:r>
      <w:r w:rsidR="00AF1C5D">
        <w:rPr>
          <w:rFonts w:ascii="標楷體" w:eastAsia="標楷體" w:hAnsi="標楷體" w:hint="eastAsia"/>
          <w:sz w:val="30"/>
          <w:szCs w:val="30"/>
        </w:rPr>
        <w:t>計畫</w:t>
      </w:r>
      <w:r w:rsidR="00262AEE">
        <w:rPr>
          <w:rFonts w:ascii="標楷體" w:eastAsia="標楷體" w:hAnsi="標楷體" w:hint="eastAsia"/>
          <w:sz w:val="30"/>
          <w:szCs w:val="30"/>
        </w:rPr>
        <w:t>：</w:t>
      </w:r>
      <w:r>
        <w:rPr>
          <w:rFonts w:ascii="標楷體" w:eastAsia="標楷體" w:hAnsi="標楷體" w:hint="eastAsia"/>
          <w:sz w:val="30"/>
          <w:szCs w:val="30"/>
        </w:rPr>
        <w:t>完成土木及機電工程發包，其中牛</w:t>
      </w:r>
      <w:proofErr w:type="gramStart"/>
      <w:r>
        <w:rPr>
          <w:rFonts w:ascii="標楷體" w:eastAsia="標楷體" w:hAnsi="標楷體" w:hint="eastAsia"/>
          <w:sz w:val="30"/>
          <w:szCs w:val="30"/>
        </w:rPr>
        <w:t>埔川橋</w:t>
      </w:r>
      <w:proofErr w:type="gramEnd"/>
      <w:r>
        <w:rPr>
          <w:rFonts w:ascii="標楷體" w:eastAsia="標楷體" w:hAnsi="標楷體" w:hint="eastAsia"/>
          <w:sz w:val="30"/>
          <w:szCs w:val="30"/>
        </w:rPr>
        <w:t>改建工程已完工</w:t>
      </w:r>
      <w:r w:rsidR="00262AEE">
        <w:rPr>
          <w:rFonts w:ascii="標楷體" w:eastAsia="標楷體" w:hAnsi="標楷體" w:hint="eastAsia"/>
          <w:sz w:val="30"/>
          <w:szCs w:val="30"/>
        </w:rPr>
        <w:t>。</w:t>
      </w:r>
    </w:p>
    <w:p w:rsidR="00F73F67" w:rsidRDefault="00F73F67" w:rsidP="00905153">
      <w:pPr>
        <w:pStyle w:val="ae"/>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proofErr w:type="gramStart"/>
      <w:r>
        <w:rPr>
          <w:rFonts w:ascii="標楷體" w:eastAsia="標楷體" w:hAnsi="標楷體" w:hint="eastAsia"/>
          <w:sz w:val="30"/>
          <w:szCs w:val="30"/>
        </w:rPr>
        <w:lastRenderedPageBreak/>
        <w:t>臺</w:t>
      </w:r>
      <w:proofErr w:type="gramEnd"/>
      <w:r>
        <w:rPr>
          <w:rFonts w:ascii="標楷體" w:eastAsia="標楷體" w:hAnsi="標楷體" w:hint="eastAsia"/>
          <w:sz w:val="30"/>
          <w:szCs w:val="30"/>
        </w:rPr>
        <w:t>鐵電</w:t>
      </w:r>
      <w:proofErr w:type="gramStart"/>
      <w:r>
        <w:rPr>
          <w:rFonts w:ascii="標楷體" w:eastAsia="標楷體" w:hAnsi="標楷體" w:hint="eastAsia"/>
          <w:sz w:val="30"/>
          <w:szCs w:val="30"/>
        </w:rPr>
        <w:t>務</w:t>
      </w:r>
      <w:proofErr w:type="gramEnd"/>
      <w:r>
        <w:rPr>
          <w:rFonts w:ascii="標楷體" w:eastAsia="標楷體" w:hAnsi="標楷體" w:hint="eastAsia"/>
          <w:sz w:val="30"/>
          <w:szCs w:val="30"/>
        </w:rPr>
        <w:t>智慧化提升計畫</w:t>
      </w:r>
      <w:r w:rsidR="00262AEE">
        <w:rPr>
          <w:rFonts w:ascii="標楷體" w:eastAsia="標楷體" w:hAnsi="標楷體" w:hint="eastAsia"/>
          <w:sz w:val="30"/>
          <w:szCs w:val="30"/>
        </w:rPr>
        <w:t>：</w:t>
      </w:r>
      <w:r>
        <w:rPr>
          <w:rFonts w:ascii="標楷體" w:eastAsia="標楷體" w:hAnsi="標楷體" w:hint="eastAsia"/>
          <w:sz w:val="30"/>
          <w:szCs w:val="30"/>
        </w:rPr>
        <w:t>完成號</w:t>
      </w:r>
      <w:proofErr w:type="gramStart"/>
      <w:r>
        <w:rPr>
          <w:rFonts w:ascii="標楷體" w:eastAsia="標楷體" w:hAnsi="標楷體" w:hint="eastAsia"/>
          <w:sz w:val="30"/>
          <w:szCs w:val="30"/>
        </w:rPr>
        <w:t>誌</w:t>
      </w:r>
      <w:proofErr w:type="gramEnd"/>
      <w:r>
        <w:rPr>
          <w:rFonts w:ascii="標楷體" w:eastAsia="標楷體" w:hAnsi="標楷體" w:hint="eastAsia"/>
          <w:sz w:val="30"/>
          <w:szCs w:val="30"/>
        </w:rPr>
        <w:t>、電訊、電力基礎設施提升改善</w:t>
      </w:r>
      <w:r w:rsidR="000C290A">
        <w:rPr>
          <w:rFonts w:ascii="標楷體" w:eastAsia="標楷體" w:hAnsi="標楷體" w:hint="eastAsia"/>
          <w:sz w:val="30"/>
          <w:szCs w:val="30"/>
        </w:rPr>
        <w:t>、</w:t>
      </w:r>
      <w:r>
        <w:rPr>
          <w:rFonts w:ascii="標楷體" w:eastAsia="標楷體" w:hAnsi="標楷體" w:hint="eastAsia"/>
          <w:sz w:val="30"/>
          <w:szCs w:val="30"/>
        </w:rPr>
        <w:t>中央行車控制系統建置工程之委託規劃設計發包及公共工程經費審議案10件。</w:t>
      </w:r>
    </w:p>
    <w:p w:rsidR="00262AEE" w:rsidRDefault="00FE50B2" w:rsidP="00905153">
      <w:pPr>
        <w:pStyle w:val="ae"/>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鐵路立體化及</w:t>
      </w:r>
      <w:proofErr w:type="gramStart"/>
      <w:r>
        <w:rPr>
          <w:rFonts w:ascii="標楷體" w:eastAsia="標楷體" w:hAnsi="標楷體" w:hint="eastAsia"/>
          <w:sz w:val="30"/>
          <w:szCs w:val="30"/>
        </w:rPr>
        <w:t>通勤提速計畫</w:t>
      </w:r>
      <w:proofErr w:type="gramEnd"/>
    </w:p>
    <w:p w:rsidR="00262AEE" w:rsidRDefault="00904C7D" w:rsidP="00905153">
      <w:pPr>
        <w:pStyle w:val="ae"/>
        <w:numPr>
          <w:ilvl w:val="0"/>
          <w:numId w:val="15"/>
        </w:numPr>
        <w:overflowPunct w:val="0"/>
        <w:autoSpaceDE w:val="0"/>
        <w:autoSpaceDN w:val="0"/>
        <w:adjustRightInd w:val="0"/>
        <w:spacing w:line="560" w:lineRule="exact"/>
        <w:ind w:leftChars="0" w:hanging="542"/>
        <w:jc w:val="both"/>
        <w:rPr>
          <w:rFonts w:ascii="標楷體" w:eastAsia="標楷體" w:hAnsi="標楷體"/>
          <w:sz w:val="30"/>
          <w:szCs w:val="30"/>
        </w:rPr>
      </w:pP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南市區鐵路地下化計畫</w:t>
      </w:r>
      <w:r w:rsidR="00262AEE">
        <w:rPr>
          <w:rFonts w:ascii="標楷體" w:eastAsia="標楷體" w:hAnsi="標楷體" w:hint="eastAsia"/>
          <w:sz w:val="30"/>
          <w:szCs w:val="30"/>
        </w:rPr>
        <w:t>：</w:t>
      </w:r>
      <w:r>
        <w:rPr>
          <w:rFonts w:ascii="標楷體" w:eastAsia="標楷體" w:hAnsi="標楷體" w:hint="eastAsia"/>
          <w:sz w:val="30"/>
          <w:szCs w:val="30"/>
        </w:rPr>
        <w:t>完成仁德區徵收補償費發放</w:t>
      </w:r>
      <w:r w:rsidR="00262AEE">
        <w:rPr>
          <w:rFonts w:ascii="標楷體" w:eastAsia="標楷體" w:hAnsi="標楷體" w:hint="eastAsia"/>
          <w:sz w:val="30"/>
          <w:szCs w:val="30"/>
        </w:rPr>
        <w:t>。</w:t>
      </w:r>
    </w:p>
    <w:p w:rsidR="00262AEE" w:rsidRDefault="00904C7D" w:rsidP="00905153">
      <w:pPr>
        <w:pStyle w:val="ae"/>
        <w:numPr>
          <w:ilvl w:val="0"/>
          <w:numId w:val="15"/>
        </w:numPr>
        <w:overflowPunct w:val="0"/>
        <w:autoSpaceDE w:val="0"/>
        <w:autoSpaceDN w:val="0"/>
        <w:adjustRightInd w:val="0"/>
        <w:spacing w:line="560" w:lineRule="exact"/>
        <w:ind w:leftChars="0" w:hanging="542"/>
        <w:jc w:val="both"/>
        <w:rPr>
          <w:rFonts w:ascii="標楷體" w:eastAsia="標楷體" w:hAnsi="標楷體"/>
          <w:sz w:val="30"/>
          <w:szCs w:val="30"/>
        </w:rPr>
      </w:pPr>
      <w:r>
        <w:rPr>
          <w:rFonts w:ascii="標楷體" w:eastAsia="標楷體" w:hAnsi="標楷體" w:hint="eastAsia"/>
          <w:sz w:val="30"/>
          <w:szCs w:val="30"/>
        </w:rPr>
        <w:t>桃園都會區鐵路地下化計畫規劃作業</w:t>
      </w:r>
      <w:r w:rsidR="00262AEE">
        <w:rPr>
          <w:rFonts w:ascii="標楷體" w:eastAsia="標楷體" w:hAnsi="標楷體" w:hint="eastAsia"/>
          <w:sz w:val="30"/>
          <w:szCs w:val="30"/>
        </w:rPr>
        <w:t>：</w:t>
      </w:r>
      <w:r>
        <w:rPr>
          <w:rFonts w:ascii="標楷體" w:eastAsia="標楷體" w:hAnsi="標楷體" w:hint="eastAsia"/>
          <w:sz w:val="30"/>
          <w:szCs w:val="30"/>
        </w:rPr>
        <w:t>完成工作計畫書與</w:t>
      </w:r>
      <w:r w:rsidR="00262AEE">
        <w:rPr>
          <w:rFonts w:ascii="標楷體" w:eastAsia="標楷體" w:hAnsi="標楷體" w:hint="eastAsia"/>
          <w:sz w:val="30"/>
          <w:szCs w:val="30"/>
        </w:rPr>
        <w:t>環境影響說明書之審查。</w:t>
      </w:r>
    </w:p>
    <w:p w:rsidR="00FE50B2" w:rsidRDefault="00904C7D" w:rsidP="00905153">
      <w:pPr>
        <w:pStyle w:val="ae"/>
        <w:numPr>
          <w:ilvl w:val="0"/>
          <w:numId w:val="15"/>
        </w:numPr>
        <w:overflowPunct w:val="0"/>
        <w:autoSpaceDE w:val="0"/>
        <w:autoSpaceDN w:val="0"/>
        <w:adjustRightInd w:val="0"/>
        <w:spacing w:line="560" w:lineRule="exact"/>
        <w:ind w:leftChars="0" w:hanging="542"/>
        <w:jc w:val="both"/>
        <w:rPr>
          <w:rFonts w:ascii="標楷體" w:eastAsia="標楷體" w:hAnsi="標楷體"/>
          <w:sz w:val="30"/>
          <w:szCs w:val="30"/>
        </w:rPr>
      </w:pPr>
      <w:r>
        <w:rPr>
          <w:rFonts w:ascii="標楷體" w:eastAsia="標楷體" w:hAnsi="標楷體" w:hint="eastAsia"/>
          <w:sz w:val="30"/>
          <w:szCs w:val="30"/>
        </w:rPr>
        <w:t>嘉義市區鐵路</w:t>
      </w:r>
      <w:proofErr w:type="gramStart"/>
      <w:r>
        <w:rPr>
          <w:rFonts w:ascii="標楷體" w:eastAsia="標楷體" w:hAnsi="標楷體" w:hint="eastAsia"/>
          <w:sz w:val="30"/>
          <w:szCs w:val="30"/>
        </w:rPr>
        <w:t>高架化計畫</w:t>
      </w:r>
      <w:proofErr w:type="gramEnd"/>
      <w:r w:rsidR="005D76C2">
        <w:rPr>
          <w:rFonts w:ascii="標楷體" w:eastAsia="標楷體" w:hAnsi="標楷體" w:hint="eastAsia"/>
          <w:sz w:val="30"/>
          <w:szCs w:val="30"/>
        </w:rPr>
        <w:t>：</w:t>
      </w:r>
      <w:r>
        <w:rPr>
          <w:rFonts w:ascii="標楷體" w:eastAsia="標楷體" w:hAnsi="標楷體" w:hint="eastAsia"/>
          <w:sz w:val="30"/>
          <w:szCs w:val="30"/>
        </w:rPr>
        <w:t>完成土建及機電工程基本設計，刻</w:t>
      </w:r>
      <w:r w:rsidR="005D76C2">
        <w:rPr>
          <w:rFonts w:ascii="標楷體" w:eastAsia="標楷體" w:hAnsi="標楷體" w:hint="eastAsia"/>
          <w:sz w:val="30"/>
          <w:szCs w:val="30"/>
        </w:rPr>
        <w:t>正</w:t>
      </w:r>
      <w:r>
        <w:rPr>
          <w:rFonts w:ascii="標楷體" w:eastAsia="標楷體" w:hAnsi="標楷體" w:hint="eastAsia"/>
          <w:sz w:val="30"/>
          <w:szCs w:val="30"/>
        </w:rPr>
        <w:t>辦理C601標臨時</w:t>
      </w:r>
      <w:proofErr w:type="gramStart"/>
      <w:r>
        <w:rPr>
          <w:rFonts w:ascii="標楷體" w:eastAsia="標楷體" w:hAnsi="標楷體" w:hint="eastAsia"/>
          <w:sz w:val="30"/>
          <w:szCs w:val="30"/>
        </w:rPr>
        <w:t>軌</w:t>
      </w:r>
      <w:proofErr w:type="gramEnd"/>
      <w:r>
        <w:rPr>
          <w:rFonts w:ascii="標楷體" w:eastAsia="標楷體" w:hAnsi="標楷體" w:hint="eastAsia"/>
          <w:sz w:val="30"/>
          <w:szCs w:val="30"/>
        </w:rPr>
        <w:t>工程施工及C602標臨時</w:t>
      </w:r>
      <w:proofErr w:type="gramStart"/>
      <w:r>
        <w:rPr>
          <w:rFonts w:ascii="標楷體" w:eastAsia="標楷體" w:hAnsi="標楷體" w:hint="eastAsia"/>
          <w:sz w:val="30"/>
          <w:szCs w:val="30"/>
        </w:rPr>
        <w:t>軌</w:t>
      </w:r>
      <w:proofErr w:type="gramEnd"/>
      <w:r>
        <w:rPr>
          <w:rFonts w:ascii="標楷體" w:eastAsia="標楷體" w:hAnsi="標楷體" w:hint="eastAsia"/>
          <w:sz w:val="30"/>
          <w:szCs w:val="30"/>
        </w:rPr>
        <w:t>工程招標作業。</w:t>
      </w:r>
    </w:p>
    <w:p w:rsidR="00262AEE" w:rsidRDefault="007237A2" w:rsidP="00905153">
      <w:pPr>
        <w:pStyle w:val="ae"/>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都市推動捷運計畫</w:t>
      </w:r>
    </w:p>
    <w:p w:rsidR="00262AEE" w:rsidRDefault="007237A2" w:rsidP="00905153">
      <w:pPr>
        <w:pStyle w:val="ae"/>
        <w:numPr>
          <w:ilvl w:val="0"/>
          <w:numId w:val="16"/>
        </w:numPr>
        <w:overflowPunct w:val="0"/>
        <w:autoSpaceDE w:val="0"/>
        <w:autoSpaceDN w:val="0"/>
        <w:adjustRightInd w:val="0"/>
        <w:spacing w:line="560" w:lineRule="exact"/>
        <w:ind w:leftChars="0" w:hanging="514"/>
        <w:jc w:val="both"/>
        <w:rPr>
          <w:rFonts w:ascii="標楷體" w:eastAsia="標楷體" w:hAnsi="標楷體"/>
          <w:sz w:val="30"/>
          <w:szCs w:val="30"/>
        </w:rPr>
      </w:pP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北都會區大眾捷運系統三</w:t>
      </w:r>
      <w:proofErr w:type="gramStart"/>
      <w:r>
        <w:rPr>
          <w:rFonts w:ascii="標楷體" w:eastAsia="標楷體" w:hAnsi="標楷體" w:hint="eastAsia"/>
          <w:sz w:val="30"/>
          <w:szCs w:val="30"/>
        </w:rPr>
        <w:t>鶯線</w:t>
      </w:r>
      <w:r w:rsidR="005D76C2">
        <w:rPr>
          <w:rFonts w:ascii="標楷體" w:eastAsia="標楷體" w:hAnsi="標楷體" w:hint="eastAsia"/>
          <w:sz w:val="30"/>
          <w:szCs w:val="30"/>
        </w:rPr>
        <w:t>暨</w:t>
      </w:r>
      <w:proofErr w:type="gramEnd"/>
      <w:r w:rsidR="005D76C2">
        <w:rPr>
          <w:rFonts w:ascii="標楷體" w:eastAsia="標楷體" w:hAnsi="標楷體" w:hint="eastAsia"/>
          <w:sz w:val="30"/>
          <w:szCs w:val="30"/>
        </w:rPr>
        <w:t>周邊土地開發</w:t>
      </w:r>
      <w:r>
        <w:rPr>
          <w:rFonts w:ascii="標楷體" w:eastAsia="標楷體" w:hAnsi="標楷體" w:hint="eastAsia"/>
          <w:sz w:val="30"/>
          <w:szCs w:val="30"/>
        </w:rPr>
        <w:t>計畫</w:t>
      </w:r>
      <w:r w:rsidR="00262AEE">
        <w:rPr>
          <w:rFonts w:ascii="標楷體" w:eastAsia="標楷體" w:hAnsi="標楷體" w:hint="eastAsia"/>
          <w:sz w:val="30"/>
          <w:szCs w:val="30"/>
        </w:rPr>
        <w:t>：</w:t>
      </w:r>
      <w:r>
        <w:rPr>
          <w:rFonts w:ascii="標楷體" w:eastAsia="標楷體" w:hAnsi="標楷體" w:hint="eastAsia"/>
          <w:sz w:val="30"/>
          <w:szCs w:val="30"/>
        </w:rPr>
        <w:t>完成土建、機電系統、電梯及電扶梯工程細</w:t>
      </w:r>
      <w:r w:rsidR="00E6418A">
        <w:rPr>
          <w:rFonts w:ascii="標楷體" w:eastAsia="標楷體" w:hAnsi="標楷體" w:hint="eastAsia"/>
          <w:sz w:val="30"/>
          <w:szCs w:val="30"/>
        </w:rPr>
        <w:t>部</w:t>
      </w:r>
      <w:r>
        <w:rPr>
          <w:rFonts w:ascii="標楷體" w:eastAsia="標楷體" w:hAnsi="標楷體" w:hint="eastAsia"/>
          <w:sz w:val="30"/>
          <w:szCs w:val="30"/>
        </w:rPr>
        <w:t>設</w:t>
      </w:r>
      <w:r w:rsidR="000C290A">
        <w:rPr>
          <w:rFonts w:ascii="標楷體" w:eastAsia="標楷體" w:hAnsi="標楷體" w:hint="eastAsia"/>
          <w:sz w:val="30"/>
          <w:szCs w:val="30"/>
        </w:rPr>
        <w:t>計</w:t>
      </w:r>
      <w:r>
        <w:rPr>
          <w:rFonts w:ascii="標楷體" w:eastAsia="標楷體" w:hAnsi="標楷體" w:hint="eastAsia"/>
          <w:sz w:val="30"/>
          <w:szCs w:val="30"/>
        </w:rPr>
        <w:t>圖說審查</w:t>
      </w:r>
      <w:r w:rsidR="00262AEE">
        <w:rPr>
          <w:rFonts w:ascii="標楷體" w:eastAsia="標楷體" w:hAnsi="標楷體" w:hint="eastAsia"/>
          <w:sz w:val="30"/>
          <w:szCs w:val="30"/>
        </w:rPr>
        <w:t>。</w:t>
      </w:r>
    </w:p>
    <w:p w:rsidR="00262AEE" w:rsidRDefault="007237A2" w:rsidP="00905153">
      <w:pPr>
        <w:pStyle w:val="ae"/>
        <w:numPr>
          <w:ilvl w:val="0"/>
          <w:numId w:val="16"/>
        </w:numPr>
        <w:overflowPunct w:val="0"/>
        <w:autoSpaceDE w:val="0"/>
        <w:autoSpaceDN w:val="0"/>
        <w:adjustRightInd w:val="0"/>
        <w:spacing w:line="560" w:lineRule="exact"/>
        <w:ind w:leftChars="0" w:hanging="514"/>
        <w:jc w:val="both"/>
        <w:rPr>
          <w:rFonts w:ascii="標楷體" w:eastAsia="標楷體" w:hAnsi="標楷體"/>
          <w:sz w:val="30"/>
          <w:szCs w:val="30"/>
        </w:rPr>
      </w:pPr>
      <w:r>
        <w:rPr>
          <w:rFonts w:ascii="標楷體" w:eastAsia="標楷體" w:hAnsi="標楷體" w:hint="eastAsia"/>
          <w:sz w:val="30"/>
          <w:szCs w:val="30"/>
        </w:rPr>
        <w:t>淡海輕軌運輸</w:t>
      </w:r>
      <w:r w:rsidR="002B73A6">
        <w:rPr>
          <w:rFonts w:ascii="標楷體" w:eastAsia="標楷體" w:hAnsi="標楷體" w:hint="eastAsia"/>
          <w:sz w:val="30"/>
          <w:szCs w:val="30"/>
        </w:rPr>
        <w:t>系</w:t>
      </w:r>
      <w:r>
        <w:rPr>
          <w:rFonts w:ascii="標楷體" w:eastAsia="標楷體" w:hAnsi="標楷體" w:hint="eastAsia"/>
          <w:sz w:val="30"/>
          <w:szCs w:val="30"/>
        </w:rPr>
        <w:t>統</w:t>
      </w:r>
      <w:r w:rsidR="00200A4E">
        <w:rPr>
          <w:rFonts w:ascii="標楷體" w:eastAsia="標楷體" w:hAnsi="標楷體" w:hint="eastAsia"/>
          <w:sz w:val="30"/>
          <w:szCs w:val="30"/>
        </w:rPr>
        <w:t>：</w:t>
      </w:r>
      <w:r w:rsidR="002B73A6">
        <w:rPr>
          <w:rFonts w:ascii="標楷體" w:eastAsia="標楷體" w:hAnsi="標楷體" w:hint="eastAsia"/>
          <w:sz w:val="30"/>
          <w:szCs w:val="30"/>
        </w:rPr>
        <w:t>完成</w:t>
      </w:r>
      <w:r w:rsidR="008809C0">
        <w:rPr>
          <w:rFonts w:ascii="標楷體" w:eastAsia="標楷體" w:hAnsi="標楷體" w:hint="eastAsia"/>
          <w:sz w:val="30"/>
          <w:szCs w:val="30"/>
        </w:rPr>
        <w:t>機場工程、水電環控工程及藍海線高架橋</w:t>
      </w:r>
      <w:proofErr w:type="gramStart"/>
      <w:r w:rsidR="008809C0">
        <w:rPr>
          <w:rFonts w:ascii="標楷體" w:eastAsia="標楷體" w:hAnsi="標楷體" w:hint="eastAsia"/>
          <w:sz w:val="30"/>
          <w:szCs w:val="30"/>
        </w:rPr>
        <w:t>墩柱施</w:t>
      </w:r>
      <w:proofErr w:type="gramEnd"/>
      <w:r w:rsidR="008809C0">
        <w:rPr>
          <w:rFonts w:ascii="標楷體" w:eastAsia="標楷體" w:hAnsi="標楷體" w:hint="eastAsia"/>
          <w:sz w:val="30"/>
          <w:szCs w:val="30"/>
        </w:rPr>
        <w:t>作，綠山線已於107年12月23日正式通車營運</w:t>
      </w:r>
      <w:r w:rsidR="00262AEE">
        <w:rPr>
          <w:rFonts w:ascii="標楷體" w:eastAsia="標楷體" w:hAnsi="標楷體" w:hint="eastAsia"/>
          <w:sz w:val="30"/>
          <w:szCs w:val="30"/>
        </w:rPr>
        <w:t>。</w:t>
      </w:r>
    </w:p>
    <w:p w:rsidR="007237A2" w:rsidRDefault="008809C0" w:rsidP="00905153">
      <w:pPr>
        <w:pStyle w:val="ae"/>
        <w:numPr>
          <w:ilvl w:val="0"/>
          <w:numId w:val="16"/>
        </w:numPr>
        <w:overflowPunct w:val="0"/>
        <w:autoSpaceDE w:val="0"/>
        <w:autoSpaceDN w:val="0"/>
        <w:adjustRightInd w:val="0"/>
        <w:spacing w:line="560" w:lineRule="exact"/>
        <w:ind w:leftChars="0" w:hanging="514"/>
        <w:jc w:val="both"/>
        <w:rPr>
          <w:rFonts w:ascii="標楷體" w:eastAsia="標楷體" w:hAnsi="標楷體"/>
          <w:sz w:val="30"/>
          <w:szCs w:val="30"/>
        </w:rPr>
      </w:pPr>
      <w:r>
        <w:rPr>
          <w:rFonts w:ascii="標楷體" w:eastAsia="標楷體" w:hAnsi="標楷體" w:hint="eastAsia"/>
          <w:sz w:val="30"/>
          <w:szCs w:val="30"/>
        </w:rPr>
        <w:t>桃園都會區大眾捷運系統航空城捷運線暨土地整合發展計畫</w:t>
      </w:r>
      <w:r w:rsidR="00262AEE">
        <w:rPr>
          <w:rFonts w:ascii="標楷體" w:eastAsia="標楷體" w:hAnsi="標楷體" w:hint="eastAsia"/>
          <w:sz w:val="30"/>
          <w:szCs w:val="30"/>
        </w:rPr>
        <w:t>：</w:t>
      </w:r>
      <w:r w:rsidR="004506A0">
        <w:rPr>
          <w:rFonts w:ascii="標楷體" w:eastAsia="標楷體" w:hAnsi="標楷體" w:hint="eastAsia"/>
          <w:sz w:val="30"/>
          <w:szCs w:val="30"/>
        </w:rPr>
        <w:t>完</w:t>
      </w:r>
      <w:r>
        <w:rPr>
          <w:rFonts w:ascii="標楷體" w:eastAsia="標楷體" w:hAnsi="標楷體" w:hint="eastAsia"/>
          <w:sz w:val="30"/>
          <w:szCs w:val="30"/>
        </w:rPr>
        <w:t>成機電系統</w:t>
      </w:r>
      <w:proofErr w:type="gramStart"/>
      <w:r>
        <w:rPr>
          <w:rFonts w:ascii="標楷體" w:eastAsia="標楷體" w:hAnsi="標楷體" w:hint="eastAsia"/>
          <w:sz w:val="30"/>
          <w:szCs w:val="30"/>
        </w:rPr>
        <w:t>統</w:t>
      </w:r>
      <w:proofErr w:type="gramEnd"/>
      <w:r>
        <w:rPr>
          <w:rFonts w:ascii="標楷體" w:eastAsia="標楷體" w:hAnsi="標楷體" w:hint="eastAsia"/>
          <w:sz w:val="30"/>
          <w:szCs w:val="30"/>
        </w:rPr>
        <w:t>包工程GM01標及</w:t>
      </w:r>
      <w:proofErr w:type="gramStart"/>
      <w:r>
        <w:rPr>
          <w:rFonts w:ascii="標楷體" w:eastAsia="標楷體" w:hAnsi="標楷體" w:hint="eastAsia"/>
          <w:sz w:val="30"/>
          <w:szCs w:val="30"/>
        </w:rPr>
        <w:t>土建</w:t>
      </w:r>
      <w:r w:rsidR="004506A0">
        <w:rPr>
          <w:rFonts w:ascii="標楷體" w:eastAsia="標楷體" w:hAnsi="標楷體" w:hint="eastAsia"/>
          <w:sz w:val="30"/>
          <w:szCs w:val="30"/>
        </w:rPr>
        <w:t>統包</w:t>
      </w:r>
      <w:proofErr w:type="gramEnd"/>
      <w:r w:rsidR="004506A0">
        <w:rPr>
          <w:rFonts w:ascii="標楷體" w:eastAsia="標楷體" w:hAnsi="標楷體" w:hint="eastAsia"/>
          <w:sz w:val="30"/>
          <w:szCs w:val="30"/>
        </w:rPr>
        <w:t>工程GC01標之</w:t>
      </w:r>
      <w:r w:rsidR="004506A0" w:rsidRPr="00815CDA">
        <w:rPr>
          <w:rFonts w:ascii="標楷體" w:eastAsia="標楷體" w:hAnsi="標楷體" w:hint="eastAsia"/>
          <w:sz w:val="30"/>
          <w:szCs w:val="30"/>
        </w:rPr>
        <w:t>決標</w:t>
      </w:r>
      <w:r w:rsidR="004506A0">
        <w:rPr>
          <w:rFonts w:ascii="標楷體" w:eastAsia="標楷體" w:hAnsi="標楷體" w:hint="eastAsia"/>
          <w:sz w:val="30"/>
          <w:szCs w:val="30"/>
        </w:rPr>
        <w:t>作業</w:t>
      </w:r>
      <w:r>
        <w:rPr>
          <w:rFonts w:ascii="標楷體" w:eastAsia="標楷體" w:hAnsi="標楷體" w:hint="eastAsia"/>
          <w:sz w:val="30"/>
          <w:szCs w:val="30"/>
        </w:rPr>
        <w:t>。</w:t>
      </w:r>
    </w:p>
    <w:p w:rsidR="008809C0" w:rsidRDefault="004506A0" w:rsidP="00905153">
      <w:pPr>
        <w:pStyle w:val="ae"/>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中南部觀光鐵路計畫：</w:t>
      </w:r>
      <w:r w:rsidR="000C290A">
        <w:rPr>
          <w:rFonts w:ascii="標楷體" w:eastAsia="標楷體" w:hAnsi="標楷體" w:hint="eastAsia"/>
          <w:sz w:val="30"/>
          <w:szCs w:val="30"/>
        </w:rPr>
        <w:t>完成</w:t>
      </w:r>
      <w:r>
        <w:rPr>
          <w:rFonts w:ascii="標楷體" w:eastAsia="標楷體" w:hAnsi="標楷體" w:hint="eastAsia"/>
          <w:sz w:val="30"/>
          <w:szCs w:val="30"/>
        </w:rPr>
        <w:t>阿里山森林鐵路42</w:t>
      </w:r>
      <w:r w:rsidR="000B185A">
        <w:rPr>
          <w:rFonts w:ascii="標楷體" w:eastAsia="標楷體" w:hAnsi="標楷體" w:hint="eastAsia"/>
          <w:sz w:val="30"/>
          <w:szCs w:val="30"/>
        </w:rPr>
        <w:t>號隧道計畫委託設計及環境影響評估之決標作業</w:t>
      </w:r>
      <w:r w:rsidR="000C290A">
        <w:rPr>
          <w:rFonts w:ascii="標楷體" w:eastAsia="標楷體" w:hAnsi="標楷體" w:hint="eastAsia"/>
          <w:sz w:val="30"/>
          <w:szCs w:val="30"/>
        </w:rPr>
        <w:t>、</w:t>
      </w:r>
      <w:r>
        <w:rPr>
          <w:rFonts w:ascii="標楷體" w:eastAsia="標楷體" w:hAnsi="標楷體" w:hint="eastAsia"/>
          <w:sz w:val="30"/>
          <w:szCs w:val="30"/>
        </w:rPr>
        <w:t>雲林糖鐵延伸雲林高鐡站及嘉義蒜頭糖廠五分車延駛嘉義高鐵站規劃作業委託技術服務之期中報告審查。</w:t>
      </w:r>
    </w:p>
    <w:p w:rsidR="007F1AC5" w:rsidRDefault="007F1AC5" w:rsidP="00905153">
      <w:pPr>
        <w:pStyle w:val="12"/>
        <w:overflowPunct w:val="0"/>
        <w:spacing w:before="240"/>
        <w:ind w:left="0"/>
        <w:rPr>
          <w:rFonts w:hAnsi="標楷體"/>
          <w:szCs w:val="36"/>
        </w:rPr>
      </w:pPr>
      <w:r>
        <w:rPr>
          <w:rFonts w:hAnsi="標楷體" w:hint="eastAsia"/>
          <w:szCs w:val="36"/>
        </w:rPr>
        <w:t>五</w:t>
      </w:r>
      <w:r w:rsidRPr="00E96863">
        <w:rPr>
          <w:rFonts w:hAnsi="標楷體" w:hint="eastAsia"/>
          <w:szCs w:val="36"/>
        </w:rPr>
        <w:t>、</w:t>
      </w:r>
      <w:r>
        <w:rPr>
          <w:rFonts w:hAnsi="標楷體" w:hint="eastAsia"/>
          <w:szCs w:val="36"/>
        </w:rPr>
        <w:t>城鄉建設</w:t>
      </w:r>
    </w:p>
    <w:p w:rsidR="007F1AC5" w:rsidRDefault="002A4EC6" w:rsidP="00905153">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本項係辦理道路品質、市鎮再生、公共服務據點增設及文化生活</w:t>
      </w:r>
      <w:r>
        <w:rPr>
          <w:rFonts w:ascii="標楷體" w:eastAsia="標楷體" w:hAnsi="標楷體" w:hint="eastAsia"/>
          <w:sz w:val="30"/>
          <w:szCs w:val="30"/>
        </w:rPr>
        <w:lastRenderedPageBreak/>
        <w:t>圈等建設，讓在地經濟更活躍</w:t>
      </w:r>
      <w:r w:rsidR="005803E4">
        <w:rPr>
          <w:rFonts w:ascii="標楷體" w:eastAsia="標楷體" w:hAnsi="標楷體" w:hint="eastAsia"/>
          <w:sz w:val="30"/>
          <w:szCs w:val="30"/>
        </w:rPr>
        <w:t>。</w:t>
      </w:r>
    </w:p>
    <w:p w:rsidR="005803E4" w:rsidRDefault="009D11EB"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改善停車問題計畫：補助地方政府辦理整體規劃案20件、可行性研究案35件及停車場工程案45件等。</w:t>
      </w:r>
    </w:p>
    <w:p w:rsidR="009D11EB" w:rsidRDefault="009D11EB"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提升道路品質計畫：</w:t>
      </w:r>
      <w:r w:rsidR="00EA0E3C">
        <w:rPr>
          <w:rFonts w:ascii="標楷體" w:eastAsia="標楷體" w:hAnsi="標楷體" w:hint="eastAsia"/>
          <w:sz w:val="30"/>
          <w:szCs w:val="30"/>
        </w:rPr>
        <w:t>完成浪漫</w:t>
      </w:r>
      <w:proofErr w:type="gramStart"/>
      <w:r w:rsidR="00A24199">
        <w:rPr>
          <w:rFonts w:ascii="標楷體" w:eastAsia="標楷體" w:hAnsi="標楷體" w:hint="eastAsia"/>
          <w:sz w:val="30"/>
          <w:szCs w:val="30"/>
        </w:rPr>
        <w:t>臺</w:t>
      </w:r>
      <w:proofErr w:type="gramEnd"/>
      <w:r w:rsidR="00EA0E3C">
        <w:rPr>
          <w:rFonts w:ascii="標楷體" w:eastAsia="標楷體" w:hAnsi="標楷體" w:hint="eastAsia"/>
          <w:sz w:val="30"/>
          <w:szCs w:val="30"/>
        </w:rPr>
        <w:t>三線省道公路系統瀝青混凝土路面</w:t>
      </w:r>
      <w:proofErr w:type="gramStart"/>
      <w:r w:rsidR="00EA0E3C">
        <w:rPr>
          <w:rFonts w:ascii="標楷體" w:eastAsia="標楷體" w:hAnsi="標楷體" w:hint="eastAsia"/>
          <w:sz w:val="30"/>
          <w:szCs w:val="30"/>
        </w:rPr>
        <w:t>舖</w:t>
      </w:r>
      <w:proofErr w:type="gramEnd"/>
      <w:r w:rsidR="00EA0E3C">
        <w:rPr>
          <w:rFonts w:ascii="標楷體" w:eastAsia="標楷體" w:hAnsi="標楷體" w:hint="eastAsia"/>
          <w:sz w:val="30"/>
          <w:szCs w:val="30"/>
        </w:rPr>
        <w:t>築、</w:t>
      </w:r>
      <w:proofErr w:type="gramStart"/>
      <w:r w:rsidR="00EA0E3C">
        <w:rPr>
          <w:rFonts w:ascii="標楷體" w:eastAsia="標楷體" w:hAnsi="標楷體" w:hint="eastAsia"/>
          <w:sz w:val="30"/>
          <w:szCs w:val="30"/>
        </w:rPr>
        <w:t>邊溝改善</w:t>
      </w:r>
      <w:proofErr w:type="gramEnd"/>
      <w:r w:rsidR="00EA0E3C">
        <w:rPr>
          <w:rFonts w:ascii="標楷體" w:eastAsia="標楷體" w:hAnsi="標楷體" w:hint="eastAsia"/>
          <w:sz w:val="30"/>
          <w:szCs w:val="30"/>
        </w:rPr>
        <w:t>及道路綠化植栽；補助地方政府道路品質改善工程95件；補助地方政府辦理綠色生態路網等工程，</w:t>
      </w:r>
      <w:r w:rsidR="00200166">
        <w:rPr>
          <w:rFonts w:ascii="標楷體" w:eastAsia="標楷體" w:hAnsi="標楷體" w:hint="eastAsia"/>
          <w:sz w:val="30"/>
          <w:szCs w:val="30"/>
        </w:rPr>
        <w:t>完成</w:t>
      </w:r>
      <w:r w:rsidR="00EA0E3C">
        <w:rPr>
          <w:rFonts w:ascii="標楷體" w:eastAsia="標楷體" w:hAnsi="標楷體" w:hint="eastAsia"/>
          <w:sz w:val="30"/>
          <w:szCs w:val="30"/>
        </w:rPr>
        <w:t>綠化面積1</w:t>
      </w:r>
      <w:r w:rsidR="00A24199">
        <w:rPr>
          <w:rFonts w:ascii="標楷體" w:eastAsia="標楷體" w:hAnsi="標楷體" w:hint="eastAsia"/>
          <w:sz w:val="30"/>
          <w:szCs w:val="30"/>
        </w:rPr>
        <w:t>萬</w:t>
      </w:r>
      <w:r w:rsidR="00EA0E3C">
        <w:rPr>
          <w:rFonts w:ascii="標楷體" w:eastAsia="標楷體" w:hAnsi="標楷體" w:hint="eastAsia"/>
          <w:sz w:val="30"/>
          <w:szCs w:val="30"/>
        </w:rPr>
        <w:t>9,262.4平方公尺，排除公共通行路障478處</w:t>
      </w:r>
      <w:r w:rsidR="00200166">
        <w:rPr>
          <w:rFonts w:ascii="標楷體" w:eastAsia="標楷體" w:hAnsi="標楷體" w:hint="eastAsia"/>
          <w:sz w:val="30"/>
          <w:szCs w:val="30"/>
        </w:rPr>
        <w:t>，</w:t>
      </w:r>
      <w:r w:rsidR="00EA0E3C">
        <w:rPr>
          <w:rFonts w:ascii="標楷體" w:eastAsia="標楷體" w:hAnsi="標楷體" w:hint="eastAsia"/>
          <w:sz w:val="30"/>
          <w:szCs w:val="30"/>
        </w:rPr>
        <w:t>LED燈具等綠色材料使用額度占總工程費比例2.55％</w:t>
      </w:r>
      <w:r w:rsidR="00200166">
        <w:rPr>
          <w:rFonts w:ascii="標楷體" w:eastAsia="標楷體" w:hAnsi="標楷體" w:hint="eastAsia"/>
          <w:sz w:val="30"/>
          <w:szCs w:val="30"/>
        </w:rPr>
        <w:t>，</w:t>
      </w:r>
      <w:r w:rsidR="006D145B">
        <w:rPr>
          <w:rFonts w:ascii="標楷體" w:eastAsia="標楷體" w:hAnsi="標楷體" w:hint="eastAsia"/>
          <w:sz w:val="30"/>
          <w:szCs w:val="30"/>
        </w:rPr>
        <w:t>完成</w:t>
      </w:r>
      <w:r w:rsidR="00EA0E3C">
        <w:rPr>
          <w:rFonts w:ascii="標楷體" w:eastAsia="標楷體" w:hAnsi="標楷體" w:hint="eastAsia"/>
          <w:sz w:val="30"/>
          <w:szCs w:val="30"/>
        </w:rPr>
        <w:t>管線下地5,424.56公尺</w:t>
      </w:r>
      <w:r w:rsidR="00200166">
        <w:rPr>
          <w:rFonts w:ascii="標楷體" w:eastAsia="標楷體" w:hAnsi="標楷體" w:hint="eastAsia"/>
          <w:sz w:val="30"/>
          <w:szCs w:val="30"/>
        </w:rPr>
        <w:t>，</w:t>
      </w:r>
      <w:r w:rsidR="006D145B">
        <w:rPr>
          <w:rFonts w:ascii="標楷體" w:eastAsia="標楷體" w:hAnsi="標楷體" w:hint="eastAsia"/>
          <w:sz w:val="30"/>
          <w:szCs w:val="30"/>
        </w:rPr>
        <w:t>改</w:t>
      </w:r>
      <w:r w:rsidR="00EA0E3C">
        <w:rPr>
          <w:rFonts w:ascii="標楷體" w:eastAsia="標楷體" w:hAnsi="標楷體" w:hint="eastAsia"/>
          <w:sz w:val="30"/>
          <w:szCs w:val="30"/>
        </w:rPr>
        <w:t>善</w:t>
      </w:r>
      <w:r w:rsidR="006D145B">
        <w:rPr>
          <w:rFonts w:ascii="標楷體" w:eastAsia="標楷體" w:hAnsi="標楷體" w:hint="eastAsia"/>
          <w:sz w:val="30"/>
          <w:szCs w:val="30"/>
        </w:rPr>
        <w:t>道路品質216.48公里。</w:t>
      </w:r>
    </w:p>
    <w:p w:rsidR="00FA02A3" w:rsidRDefault="00FA02A3"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Pr>
          <w:rFonts w:ascii="標楷體" w:eastAsia="標楷體" w:hAnsi="標楷體" w:hint="eastAsia"/>
          <w:sz w:val="30"/>
          <w:szCs w:val="30"/>
        </w:rPr>
        <w:t>城鎮之心工程計畫：核定地方政府</w:t>
      </w:r>
      <w:r w:rsidR="00200166">
        <w:rPr>
          <w:rFonts w:ascii="標楷體" w:eastAsia="標楷體" w:hAnsi="標楷體" w:hint="eastAsia"/>
          <w:sz w:val="30"/>
          <w:szCs w:val="30"/>
        </w:rPr>
        <w:t>補助</w:t>
      </w:r>
      <w:r w:rsidR="00200166" w:rsidRPr="00200166">
        <w:rPr>
          <w:rFonts w:ascii="標楷體" w:eastAsia="標楷體" w:hAnsi="標楷體" w:hint="eastAsia"/>
          <w:sz w:val="30"/>
          <w:szCs w:val="30"/>
        </w:rPr>
        <w:t>計畫</w:t>
      </w:r>
      <w:r w:rsidR="00D97D16">
        <w:rPr>
          <w:rFonts w:ascii="標楷體" w:eastAsia="標楷體" w:hAnsi="標楷體" w:hint="eastAsia"/>
          <w:sz w:val="30"/>
          <w:szCs w:val="30"/>
        </w:rPr>
        <w:t>357件</w:t>
      </w:r>
      <w:r>
        <w:rPr>
          <w:rFonts w:ascii="標楷體" w:eastAsia="標楷體" w:hAnsi="標楷體" w:hint="eastAsia"/>
          <w:sz w:val="30"/>
          <w:szCs w:val="30"/>
        </w:rPr>
        <w:t>，推動公共場域、交通場站、閒置空間及服務性設施之整體改造。</w:t>
      </w:r>
    </w:p>
    <w:p w:rsidR="00D97D16" w:rsidRDefault="00B17DF9"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B17DF9">
        <w:rPr>
          <w:rFonts w:ascii="標楷體" w:eastAsia="標楷體" w:hAnsi="標楷體" w:hint="eastAsia"/>
          <w:sz w:val="30"/>
          <w:szCs w:val="30"/>
        </w:rPr>
        <w:t>開發在地型產業園區計畫</w:t>
      </w:r>
    </w:p>
    <w:p w:rsidR="00D97D16" w:rsidRDefault="0093620C" w:rsidP="00905153">
      <w:pPr>
        <w:pStyle w:val="ae"/>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Pr>
          <w:rFonts w:ascii="標楷體" w:eastAsia="標楷體" w:hAnsi="標楷體" w:hint="eastAsia"/>
          <w:sz w:val="30"/>
          <w:szCs w:val="30"/>
        </w:rPr>
        <w:t>核定</w:t>
      </w:r>
      <w:r w:rsidR="0026613D" w:rsidRPr="0026613D">
        <w:rPr>
          <w:rFonts w:ascii="標楷體" w:eastAsia="標楷體" w:hAnsi="標楷體" w:hint="eastAsia"/>
          <w:sz w:val="30"/>
          <w:szCs w:val="30"/>
        </w:rPr>
        <w:t>強化地方工業區公共設施</w:t>
      </w:r>
      <w:r>
        <w:rPr>
          <w:rFonts w:ascii="標楷體" w:eastAsia="標楷體" w:hAnsi="標楷體" w:hint="eastAsia"/>
          <w:sz w:val="30"/>
          <w:szCs w:val="30"/>
        </w:rPr>
        <w:t>81案</w:t>
      </w:r>
      <w:r w:rsidR="0026613D" w:rsidRPr="0026613D">
        <w:rPr>
          <w:rFonts w:ascii="標楷體" w:eastAsia="標楷體" w:hAnsi="標楷體" w:hint="eastAsia"/>
          <w:sz w:val="30"/>
          <w:szCs w:val="30"/>
        </w:rPr>
        <w:t>及設置平價產業園區補助方案</w:t>
      </w:r>
      <w:r>
        <w:rPr>
          <w:rFonts w:ascii="標楷體" w:eastAsia="標楷體" w:hAnsi="標楷體" w:hint="eastAsia"/>
          <w:sz w:val="30"/>
          <w:szCs w:val="30"/>
        </w:rPr>
        <w:t>27案</w:t>
      </w:r>
      <w:r w:rsidR="00D97D16">
        <w:rPr>
          <w:rFonts w:ascii="標楷體" w:eastAsia="標楷體" w:hAnsi="標楷體" w:hint="eastAsia"/>
          <w:sz w:val="30"/>
          <w:szCs w:val="30"/>
        </w:rPr>
        <w:t>。</w:t>
      </w:r>
    </w:p>
    <w:p w:rsidR="00D97D16" w:rsidRDefault="0026613D" w:rsidP="00905153">
      <w:pPr>
        <w:pStyle w:val="ae"/>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26613D">
        <w:rPr>
          <w:rFonts w:ascii="標楷體" w:eastAsia="標楷體" w:hAnsi="標楷體" w:hint="eastAsia"/>
          <w:sz w:val="30"/>
          <w:szCs w:val="30"/>
        </w:rPr>
        <w:t>推動城鄉特色產業園區發展計畫</w:t>
      </w:r>
      <w:r w:rsidR="00D97D16">
        <w:rPr>
          <w:rFonts w:ascii="標楷體" w:eastAsia="標楷體" w:hAnsi="標楷體" w:hint="eastAsia"/>
          <w:sz w:val="30"/>
          <w:szCs w:val="30"/>
        </w:rPr>
        <w:t>：</w:t>
      </w:r>
      <w:r w:rsidR="0093620C">
        <w:rPr>
          <w:rFonts w:ascii="標楷體" w:eastAsia="標楷體" w:hAnsi="標楷體" w:hint="eastAsia"/>
          <w:sz w:val="30"/>
          <w:szCs w:val="30"/>
        </w:rPr>
        <w:t>協助地方政府建置及發展園區與場域，輔導中小企業</w:t>
      </w:r>
      <w:proofErr w:type="gramStart"/>
      <w:r w:rsidR="0093620C">
        <w:rPr>
          <w:rFonts w:ascii="標楷體" w:eastAsia="標楷體" w:hAnsi="標楷體" w:hint="eastAsia"/>
          <w:sz w:val="30"/>
          <w:szCs w:val="30"/>
        </w:rPr>
        <w:t>城鄉創生轉型</w:t>
      </w:r>
      <w:proofErr w:type="gramEnd"/>
      <w:r w:rsidR="0093620C">
        <w:rPr>
          <w:rFonts w:ascii="標楷體" w:eastAsia="標楷體" w:hAnsi="標楷體" w:hint="eastAsia"/>
          <w:sz w:val="30"/>
          <w:szCs w:val="30"/>
        </w:rPr>
        <w:t>，改善生產流程及營運模式</w:t>
      </w:r>
      <w:r w:rsidR="00D97D16">
        <w:rPr>
          <w:rFonts w:ascii="標楷體" w:eastAsia="標楷體" w:hAnsi="標楷體" w:hint="eastAsia"/>
          <w:sz w:val="30"/>
          <w:szCs w:val="30"/>
        </w:rPr>
        <w:t>。</w:t>
      </w:r>
    </w:p>
    <w:p w:rsidR="00B17DF9" w:rsidRDefault="0093620C" w:rsidP="00905153">
      <w:pPr>
        <w:pStyle w:val="ae"/>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93620C">
        <w:rPr>
          <w:rFonts w:ascii="標楷體" w:eastAsia="標楷體" w:hAnsi="標楷體" w:hint="eastAsia"/>
          <w:sz w:val="30"/>
          <w:szCs w:val="30"/>
        </w:rPr>
        <w:t>加工出口區產業用地效能提升創新轉型計畫</w:t>
      </w:r>
      <w:r w:rsidR="00D97D16">
        <w:rPr>
          <w:rFonts w:ascii="標楷體" w:eastAsia="標楷體" w:hAnsi="標楷體" w:hint="eastAsia"/>
          <w:sz w:val="30"/>
          <w:szCs w:val="30"/>
        </w:rPr>
        <w:t>：</w:t>
      </w:r>
      <w:r>
        <w:rPr>
          <w:rFonts w:ascii="標楷體" w:eastAsia="標楷體" w:hAnsi="標楷體" w:hint="eastAsia"/>
          <w:sz w:val="30"/>
          <w:szCs w:val="30"/>
        </w:rPr>
        <w:t>完成舊有廠房拆除規劃及新建廠房細部設計。</w:t>
      </w:r>
    </w:p>
    <w:p w:rsidR="00D42F79" w:rsidRDefault="00D42F79"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D42F79">
        <w:rPr>
          <w:rFonts w:ascii="標楷體" w:eastAsia="標楷體" w:hAnsi="標楷體" w:hint="eastAsia"/>
          <w:sz w:val="30"/>
          <w:szCs w:val="30"/>
        </w:rPr>
        <w:t>文化生活圈建設</w:t>
      </w:r>
      <w:r w:rsidR="00163373">
        <w:rPr>
          <w:rFonts w:ascii="標楷體" w:eastAsia="標楷體" w:hAnsi="標楷體" w:hint="eastAsia"/>
          <w:sz w:val="30"/>
          <w:szCs w:val="30"/>
        </w:rPr>
        <w:t>計畫：</w:t>
      </w:r>
      <w:r w:rsidR="00D97D16">
        <w:rPr>
          <w:rFonts w:ascii="標楷體" w:eastAsia="標楷體" w:hAnsi="標楷體" w:hint="eastAsia"/>
          <w:sz w:val="30"/>
          <w:szCs w:val="30"/>
        </w:rPr>
        <w:t>核定執行</w:t>
      </w:r>
      <w:r w:rsidR="00163373">
        <w:rPr>
          <w:rFonts w:ascii="標楷體" w:eastAsia="標楷體" w:hAnsi="標楷體" w:hint="eastAsia"/>
          <w:sz w:val="30"/>
          <w:szCs w:val="30"/>
        </w:rPr>
        <w:t>具文資</w:t>
      </w:r>
      <w:r w:rsidR="00E6418A">
        <w:rPr>
          <w:rFonts w:ascii="標楷體" w:eastAsia="標楷體" w:hAnsi="標楷體" w:hint="eastAsia"/>
          <w:sz w:val="30"/>
          <w:szCs w:val="30"/>
        </w:rPr>
        <w:t>保存</w:t>
      </w:r>
      <w:r w:rsidR="00163373">
        <w:rPr>
          <w:rFonts w:ascii="標楷體" w:eastAsia="標楷體" w:hAnsi="標楷體" w:hint="eastAsia"/>
          <w:sz w:val="30"/>
          <w:szCs w:val="30"/>
        </w:rPr>
        <w:t>價值之私有老建築</w:t>
      </w:r>
      <w:r w:rsidR="00D97D16">
        <w:rPr>
          <w:rFonts w:ascii="標楷體" w:eastAsia="標楷體" w:hAnsi="標楷體" w:hint="eastAsia"/>
          <w:sz w:val="30"/>
          <w:szCs w:val="30"/>
        </w:rPr>
        <w:t>61件</w:t>
      </w:r>
      <w:r w:rsidR="00905153">
        <w:rPr>
          <w:rFonts w:ascii="標楷體" w:eastAsia="標楷體" w:hAnsi="標楷體" w:hint="eastAsia"/>
          <w:sz w:val="30"/>
          <w:szCs w:val="30"/>
        </w:rPr>
        <w:t>，</w:t>
      </w:r>
      <w:r w:rsidR="008D7AD3">
        <w:rPr>
          <w:rFonts w:ascii="標楷體" w:eastAsia="標楷體" w:hAnsi="標楷體" w:hint="eastAsia"/>
          <w:sz w:val="30"/>
          <w:szCs w:val="30"/>
        </w:rPr>
        <w:t>進行檔案資料蒐集及研究分析、重要藝術作品修復、整飭保存、編印出版品及影音資料</w:t>
      </w:r>
      <w:r w:rsidR="003D0210">
        <w:rPr>
          <w:rFonts w:ascii="標楷體" w:eastAsia="標楷體" w:hAnsi="標楷體" w:hint="eastAsia"/>
          <w:sz w:val="30"/>
          <w:szCs w:val="30"/>
        </w:rPr>
        <w:t>，以</w:t>
      </w:r>
      <w:r w:rsidR="003D0210" w:rsidRPr="008D7AD3">
        <w:rPr>
          <w:rFonts w:ascii="標楷體" w:eastAsia="標楷體" w:hAnsi="標楷體" w:hint="eastAsia"/>
          <w:sz w:val="30"/>
          <w:szCs w:val="30"/>
        </w:rPr>
        <w:t>重建臺灣藝術史</w:t>
      </w:r>
      <w:r w:rsidR="00D97D16">
        <w:rPr>
          <w:rFonts w:ascii="標楷體" w:eastAsia="標楷體" w:hAnsi="標楷體" w:hint="eastAsia"/>
          <w:sz w:val="30"/>
          <w:szCs w:val="30"/>
        </w:rPr>
        <w:t>；</w:t>
      </w:r>
      <w:r w:rsidR="008D7AD3">
        <w:rPr>
          <w:rFonts w:ascii="標楷體" w:eastAsia="標楷體" w:hAnsi="標楷體" w:hint="eastAsia"/>
          <w:sz w:val="30"/>
          <w:szCs w:val="30"/>
        </w:rPr>
        <w:t>補助256件</w:t>
      </w:r>
      <w:r w:rsidR="00CD1B68">
        <w:rPr>
          <w:rFonts w:ascii="標楷體" w:eastAsia="標楷體" w:hAnsi="標楷體" w:hint="eastAsia"/>
          <w:sz w:val="30"/>
          <w:szCs w:val="30"/>
        </w:rPr>
        <w:t>計畫案</w:t>
      </w:r>
      <w:r w:rsidR="003D0210">
        <w:rPr>
          <w:rFonts w:ascii="標楷體" w:eastAsia="標楷體" w:hAnsi="標楷體" w:hint="eastAsia"/>
          <w:sz w:val="30"/>
          <w:szCs w:val="30"/>
        </w:rPr>
        <w:t>、</w:t>
      </w:r>
      <w:r w:rsidR="008D7AD3">
        <w:rPr>
          <w:rFonts w:ascii="標楷體" w:eastAsia="標楷體" w:hAnsi="標楷體" w:hint="eastAsia"/>
          <w:sz w:val="30"/>
          <w:szCs w:val="30"/>
        </w:rPr>
        <w:t>輔導228處博物</w:t>
      </w:r>
      <w:r w:rsidR="00D97D16">
        <w:rPr>
          <w:rFonts w:ascii="標楷體" w:eastAsia="標楷體" w:hAnsi="標楷體" w:hint="eastAsia"/>
          <w:sz w:val="30"/>
          <w:szCs w:val="30"/>
        </w:rPr>
        <w:t>館</w:t>
      </w:r>
      <w:r w:rsidR="008D7AD3">
        <w:rPr>
          <w:rFonts w:ascii="標楷體" w:eastAsia="標楷體" w:hAnsi="標楷體" w:hint="eastAsia"/>
          <w:sz w:val="30"/>
          <w:szCs w:val="30"/>
        </w:rPr>
        <w:t>及地方文化館所</w:t>
      </w:r>
      <w:r w:rsidR="00CD1B68">
        <w:rPr>
          <w:rFonts w:ascii="標楷體" w:eastAsia="標楷體" w:hAnsi="標楷體" w:hint="eastAsia"/>
          <w:sz w:val="30"/>
          <w:szCs w:val="30"/>
        </w:rPr>
        <w:t>，</w:t>
      </w:r>
      <w:r w:rsidR="008443F8">
        <w:rPr>
          <w:rFonts w:ascii="標楷體" w:eastAsia="標楷體" w:hAnsi="標楷體" w:hint="eastAsia"/>
          <w:sz w:val="30"/>
          <w:szCs w:val="30"/>
        </w:rPr>
        <w:t>結合藝術表現、生態教育與地方資源，</w:t>
      </w:r>
      <w:r w:rsidR="00CD1B68">
        <w:rPr>
          <w:rFonts w:ascii="標楷體" w:eastAsia="標楷體" w:hAnsi="標楷體" w:hint="eastAsia"/>
          <w:sz w:val="30"/>
          <w:szCs w:val="30"/>
        </w:rPr>
        <w:t>打造地方文化重點據點</w:t>
      </w:r>
      <w:r w:rsidR="008D7AD3">
        <w:rPr>
          <w:rFonts w:ascii="標楷體" w:eastAsia="標楷體" w:hAnsi="標楷體" w:hint="eastAsia"/>
          <w:sz w:val="30"/>
          <w:szCs w:val="30"/>
        </w:rPr>
        <w:t>；</w:t>
      </w:r>
      <w:r w:rsidR="003D0210">
        <w:rPr>
          <w:rFonts w:ascii="標楷體" w:eastAsia="標楷體" w:hAnsi="標楷體" w:hint="eastAsia"/>
          <w:sz w:val="30"/>
          <w:szCs w:val="30"/>
        </w:rPr>
        <w:t>辦理107年全國古蹟日等文化資產推廣活動，達1萬7,899</w:t>
      </w:r>
      <w:r w:rsidR="00CD1B68">
        <w:rPr>
          <w:rFonts w:ascii="標楷體" w:eastAsia="標楷體" w:hAnsi="標楷體" w:hint="eastAsia"/>
          <w:sz w:val="30"/>
          <w:szCs w:val="30"/>
        </w:rPr>
        <w:t>人次參與；</w:t>
      </w:r>
      <w:r w:rsidR="003D0210">
        <w:rPr>
          <w:rFonts w:ascii="標楷體" w:eastAsia="標楷體" w:hAnsi="標楷體" w:hint="eastAsia"/>
          <w:sz w:val="30"/>
          <w:szCs w:val="30"/>
        </w:rPr>
        <w:t>完成基隆</w:t>
      </w:r>
      <w:r w:rsidR="003D0210">
        <w:rPr>
          <w:rFonts w:ascii="標楷體" w:eastAsia="標楷體" w:hAnsi="標楷體" w:hint="eastAsia"/>
          <w:sz w:val="30"/>
          <w:szCs w:val="30"/>
        </w:rPr>
        <w:lastRenderedPageBreak/>
        <w:t>市「一九四九太平輪紀念公園」等6處有形文化資產歷史場域再現；精進文物保存修護設備，改善典藏庫房相關設施等</w:t>
      </w:r>
      <w:r w:rsidR="008D7AD3">
        <w:rPr>
          <w:rFonts w:ascii="標楷體" w:eastAsia="標楷體" w:hAnsi="標楷體" w:hint="eastAsia"/>
          <w:sz w:val="30"/>
          <w:szCs w:val="30"/>
        </w:rPr>
        <w:t>。</w:t>
      </w:r>
    </w:p>
    <w:p w:rsidR="008D7AD3" w:rsidRDefault="000E0749"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0E0749">
        <w:rPr>
          <w:rFonts w:ascii="標楷體" w:eastAsia="標楷體" w:hAnsi="標楷體" w:hint="eastAsia"/>
          <w:sz w:val="30"/>
          <w:szCs w:val="30"/>
        </w:rPr>
        <w:t>校園社區化改造</w:t>
      </w:r>
      <w:r>
        <w:rPr>
          <w:rFonts w:ascii="標楷體" w:eastAsia="標楷體" w:hAnsi="標楷體" w:hint="eastAsia"/>
          <w:sz w:val="30"/>
          <w:szCs w:val="30"/>
        </w:rPr>
        <w:t>計畫：設置</w:t>
      </w:r>
      <w:r w:rsidR="00CD1B68">
        <w:rPr>
          <w:rFonts w:ascii="標楷體" w:eastAsia="標楷體" w:hAnsi="標楷體" w:hint="eastAsia"/>
          <w:sz w:val="30"/>
          <w:szCs w:val="30"/>
        </w:rPr>
        <w:t>19縣市120校</w:t>
      </w:r>
      <w:r>
        <w:rPr>
          <w:rFonts w:ascii="標楷體" w:eastAsia="標楷體" w:hAnsi="標楷體" w:hint="eastAsia"/>
          <w:sz w:val="30"/>
          <w:szCs w:val="30"/>
        </w:rPr>
        <w:t>社區資訊站，參與資訊應用學習之民眾達5萬3,889人次；擴建</w:t>
      </w:r>
      <w:r w:rsidR="00CD1B68">
        <w:rPr>
          <w:rFonts w:ascii="標楷體" w:eastAsia="標楷體" w:hAnsi="標楷體" w:hint="eastAsia"/>
          <w:sz w:val="30"/>
          <w:szCs w:val="30"/>
        </w:rPr>
        <w:t>教室</w:t>
      </w:r>
      <w:r>
        <w:rPr>
          <w:rFonts w:ascii="標楷體" w:eastAsia="標楷體" w:hAnsi="標楷體" w:hint="eastAsia"/>
          <w:sz w:val="30"/>
          <w:szCs w:val="30"/>
        </w:rPr>
        <w:t>330間，建置社區多元學習中心</w:t>
      </w:r>
      <w:r w:rsidR="00CD1B68">
        <w:rPr>
          <w:rFonts w:ascii="標楷體" w:eastAsia="標楷體" w:hAnsi="標楷體" w:hint="eastAsia"/>
          <w:sz w:val="30"/>
          <w:szCs w:val="30"/>
        </w:rPr>
        <w:t>53所，</w:t>
      </w:r>
      <w:r>
        <w:rPr>
          <w:rFonts w:ascii="標楷體" w:eastAsia="標楷體" w:hAnsi="標楷體" w:hint="eastAsia"/>
          <w:sz w:val="30"/>
          <w:szCs w:val="30"/>
        </w:rPr>
        <w:t>風雨操場、夜間照明、樂活空間</w:t>
      </w:r>
      <w:r w:rsidR="00CD1B68">
        <w:rPr>
          <w:rFonts w:ascii="標楷體" w:eastAsia="標楷體" w:hAnsi="標楷體" w:hint="eastAsia"/>
          <w:sz w:val="30"/>
          <w:szCs w:val="30"/>
        </w:rPr>
        <w:t>372校</w:t>
      </w:r>
      <w:r>
        <w:rPr>
          <w:rFonts w:ascii="標楷體" w:eastAsia="標楷體" w:hAnsi="標楷體" w:hint="eastAsia"/>
          <w:sz w:val="30"/>
          <w:szCs w:val="30"/>
        </w:rPr>
        <w:t>；改善校園閱讀空間</w:t>
      </w:r>
      <w:r w:rsidR="00CD1B68">
        <w:rPr>
          <w:rFonts w:ascii="標楷體" w:eastAsia="標楷體" w:hAnsi="標楷體" w:hint="eastAsia"/>
          <w:sz w:val="30"/>
          <w:szCs w:val="30"/>
        </w:rPr>
        <w:t>364校</w:t>
      </w:r>
      <w:r>
        <w:rPr>
          <w:rFonts w:ascii="標楷體" w:eastAsia="標楷體" w:hAnsi="標楷體" w:hint="eastAsia"/>
          <w:sz w:val="30"/>
          <w:szCs w:val="30"/>
        </w:rPr>
        <w:t>等。</w:t>
      </w:r>
    </w:p>
    <w:p w:rsidR="000E0749" w:rsidRDefault="005F4D61"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5F4D61">
        <w:rPr>
          <w:rFonts w:ascii="標楷體" w:eastAsia="標楷體" w:hAnsi="標楷體" w:hint="eastAsia"/>
          <w:sz w:val="30"/>
          <w:szCs w:val="30"/>
        </w:rPr>
        <w:t>公共服務據點整備</w:t>
      </w:r>
      <w:r w:rsidR="000D157B">
        <w:rPr>
          <w:rFonts w:ascii="標楷體" w:eastAsia="標楷體" w:hAnsi="標楷體" w:hint="eastAsia"/>
          <w:sz w:val="30"/>
          <w:szCs w:val="30"/>
        </w:rPr>
        <w:t>計畫</w:t>
      </w:r>
      <w:r>
        <w:rPr>
          <w:rFonts w:ascii="標楷體" w:eastAsia="標楷體" w:hAnsi="標楷體" w:hint="eastAsia"/>
          <w:sz w:val="30"/>
          <w:szCs w:val="30"/>
        </w:rPr>
        <w:t>：補助整建社區活動中心</w:t>
      </w:r>
      <w:r w:rsidR="00CD1B68">
        <w:rPr>
          <w:rFonts w:ascii="標楷體" w:eastAsia="標楷體" w:hAnsi="標楷體" w:hint="eastAsia"/>
          <w:sz w:val="30"/>
          <w:szCs w:val="30"/>
        </w:rPr>
        <w:t>147件</w:t>
      </w:r>
      <w:r w:rsidR="00200A4E">
        <w:rPr>
          <w:rFonts w:ascii="標楷體" w:eastAsia="標楷體" w:hAnsi="標楷體" w:hint="eastAsia"/>
          <w:sz w:val="30"/>
          <w:szCs w:val="30"/>
        </w:rPr>
        <w:t>、</w:t>
      </w:r>
      <w:r>
        <w:rPr>
          <w:rFonts w:ascii="標楷體" w:eastAsia="標楷體" w:hAnsi="標楷體" w:hint="eastAsia"/>
          <w:sz w:val="30"/>
          <w:szCs w:val="30"/>
        </w:rPr>
        <w:t>醫療機構布建長照據點</w:t>
      </w:r>
      <w:r w:rsidR="00CD1B68">
        <w:rPr>
          <w:rFonts w:ascii="標楷體" w:eastAsia="標楷體" w:hAnsi="標楷體" w:hint="eastAsia"/>
          <w:sz w:val="30"/>
          <w:szCs w:val="30"/>
        </w:rPr>
        <w:t>16件</w:t>
      </w:r>
      <w:r w:rsidR="00200A4E">
        <w:rPr>
          <w:rFonts w:ascii="標楷體" w:eastAsia="標楷體" w:hAnsi="標楷體" w:hint="eastAsia"/>
          <w:sz w:val="30"/>
          <w:szCs w:val="30"/>
        </w:rPr>
        <w:t>、</w:t>
      </w:r>
      <w:r>
        <w:rPr>
          <w:rFonts w:ascii="標楷體" w:eastAsia="標楷體" w:hAnsi="標楷體" w:hint="eastAsia"/>
          <w:sz w:val="30"/>
          <w:szCs w:val="30"/>
        </w:rPr>
        <w:t>整建照顧管理中心照管分站</w:t>
      </w:r>
      <w:r w:rsidR="00CD1B68">
        <w:rPr>
          <w:rFonts w:ascii="標楷體" w:eastAsia="標楷體" w:hAnsi="標楷體" w:hint="eastAsia"/>
          <w:sz w:val="30"/>
          <w:szCs w:val="30"/>
        </w:rPr>
        <w:t>47件</w:t>
      </w:r>
      <w:r w:rsidR="00200A4E">
        <w:rPr>
          <w:rFonts w:ascii="標楷體" w:eastAsia="標楷體" w:hAnsi="標楷體" w:hint="eastAsia"/>
          <w:sz w:val="30"/>
          <w:szCs w:val="30"/>
        </w:rPr>
        <w:t>、</w:t>
      </w:r>
      <w:r>
        <w:rPr>
          <w:rFonts w:ascii="標楷體" w:eastAsia="標楷體" w:hAnsi="標楷體" w:hint="eastAsia"/>
          <w:sz w:val="30"/>
          <w:szCs w:val="30"/>
        </w:rPr>
        <w:t>衛生所整建計畫</w:t>
      </w:r>
      <w:r w:rsidR="00CD1B68">
        <w:rPr>
          <w:rFonts w:ascii="標楷體" w:eastAsia="標楷體" w:hAnsi="標楷體" w:hint="eastAsia"/>
          <w:sz w:val="30"/>
          <w:szCs w:val="30"/>
        </w:rPr>
        <w:t>94處</w:t>
      </w:r>
      <w:r w:rsidR="00200A4E">
        <w:rPr>
          <w:rFonts w:ascii="標楷體" w:eastAsia="標楷體" w:hAnsi="標楷體" w:hint="eastAsia"/>
          <w:sz w:val="30"/>
          <w:szCs w:val="30"/>
        </w:rPr>
        <w:t>、</w:t>
      </w:r>
      <w:r w:rsidR="00E6418A">
        <w:rPr>
          <w:rFonts w:ascii="標楷體" w:eastAsia="標楷體" w:hAnsi="標楷體" w:hint="eastAsia"/>
          <w:sz w:val="30"/>
          <w:szCs w:val="30"/>
        </w:rPr>
        <w:t>整修老人活動中心</w:t>
      </w:r>
      <w:r>
        <w:rPr>
          <w:rFonts w:ascii="標楷體" w:eastAsia="標楷體" w:hAnsi="標楷體" w:hint="eastAsia"/>
          <w:sz w:val="30"/>
          <w:szCs w:val="30"/>
        </w:rPr>
        <w:t>計畫</w:t>
      </w:r>
      <w:r w:rsidR="00CD1B68">
        <w:rPr>
          <w:rFonts w:ascii="標楷體" w:eastAsia="標楷體" w:hAnsi="標楷體" w:hint="eastAsia"/>
          <w:sz w:val="30"/>
          <w:szCs w:val="30"/>
        </w:rPr>
        <w:t>55件</w:t>
      </w:r>
      <w:r w:rsidR="00200A4E">
        <w:rPr>
          <w:rFonts w:ascii="標楷體" w:eastAsia="標楷體" w:hAnsi="標楷體" w:hint="eastAsia"/>
          <w:sz w:val="30"/>
          <w:szCs w:val="30"/>
        </w:rPr>
        <w:t>、</w:t>
      </w:r>
      <w:r w:rsidR="00BC76E0">
        <w:rPr>
          <w:rFonts w:ascii="標楷體" w:eastAsia="標楷體" w:hAnsi="標楷體" w:hint="eastAsia"/>
          <w:sz w:val="30"/>
          <w:szCs w:val="30"/>
        </w:rPr>
        <w:t>閒置空間或土地布建</w:t>
      </w:r>
      <w:proofErr w:type="gramStart"/>
      <w:r w:rsidR="00BC76E0">
        <w:rPr>
          <w:rFonts w:ascii="標楷體" w:eastAsia="標楷體" w:hAnsi="標楷體" w:hint="eastAsia"/>
          <w:sz w:val="30"/>
          <w:szCs w:val="30"/>
        </w:rPr>
        <w:t>社區式長照</w:t>
      </w:r>
      <w:proofErr w:type="gramEnd"/>
      <w:r w:rsidR="00BC76E0">
        <w:rPr>
          <w:rFonts w:ascii="標楷體" w:eastAsia="標楷體" w:hAnsi="標楷體" w:hint="eastAsia"/>
          <w:sz w:val="30"/>
          <w:szCs w:val="30"/>
        </w:rPr>
        <w:t>據點</w:t>
      </w:r>
      <w:r w:rsidR="00CD1B68">
        <w:rPr>
          <w:rFonts w:ascii="標楷體" w:eastAsia="標楷體" w:hAnsi="標楷體" w:hint="eastAsia"/>
          <w:sz w:val="30"/>
          <w:szCs w:val="30"/>
        </w:rPr>
        <w:t>135件</w:t>
      </w:r>
      <w:r w:rsidR="00200A4E">
        <w:rPr>
          <w:rFonts w:ascii="標楷體" w:eastAsia="標楷體" w:hAnsi="標楷體" w:hint="eastAsia"/>
          <w:sz w:val="30"/>
          <w:szCs w:val="30"/>
        </w:rPr>
        <w:t>及</w:t>
      </w:r>
      <w:r w:rsidR="00BC76E0">
        <w:rPr>
          <w:rFonts w:ascii="標楷體" w:eastAsia="標楷體" w:hAnsi="標楷體" w:hint="eastAsia"/>
          <w:sz w:val="30"/>
          <w:szCs w:val="30"/>
        </w:rPr>
        <w:t>公有危險建築補強重建</w:t>
      </w:r>
      <w:r w:rsidR="00CD1B68">
        <w:rPr>
          <w:rFonts w:ascii="標楷體" w:eastAsia="標楷體" w:hAnsi="標楷體" w:hint="eastAsia"/>
          <w:sz w:val="30"/>
          <w:szCs w:val="30"/>
        </w:rPr>
        <w:t>917件</w:t>
      </w:r>
      <w:r w:rsidR="00E26FEA">
        <w:rPr>
          <w:rFonts w:ascii="標楷體" w:eastAsia="標楷體" w:hAnsi="標楷體" w:hint="eastAsia"/>
          <w:sz w:val="30"/>
          <w:szCs w:val="30"/>
        </w:rPr>
        <w:t>等。</w:t>
      </w:r>
    </w:p>
    <w:p w:rsidR="001A4167" w:rsidRDefault="000D157B"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0D157B">
        <w:rPr>
          <w:rFonts w:ascii="標楷體" w:eastAsia="標楷體" w:hAnsi="標楷體" w:hint="eastAsia"/>
          <w:sz w:val="30"/>
          <w:szCs w:val="30"/>
        </w:rPr>
        <w:t>營造休閒運動環境</w:t>
      </w:r>
      <w:r w:rsidR="002B62E7">
        <w:rPr>
          <w:rFonts w:ascii="標楷體" w:eastAsia="標楷體" w:hAnsi="標楷體" w:hint="eastAsia"/>
          <w:sz w:val="30"/>
          <w:szCs w:val="30"/>
        </w:rPr>
        <w:t>計畫</w:t>
      </w:r>
    </w:p>
    <w:p w:rsidR="001A4167" w:rsidRDefault="000D157B" w:rsidP="00905153">
      <w:pPr>
        <w:pStyle w:val="ae"/>
        <w:numPr>
          <w:ilvl w:val="1"/>
          <w:numId w:val="6"/>
        </w:numPr>
        <w:overflowPunct w:val="0"/>
        <w:autoSpaceDE w:val="0"/>
        <w:autoSpaceDN w:val="0"/>
        <w:adjustRightInd w:val="0"/>
        <w:spacing w:line="560" w:lineRule="exact"/>
        <w:ind w:leftChars="0" w:hanging="491"/>
        <w:jc w:val="both"/>
        <w:rPr>
          <w:rFonts w:ascii="標楷體" w:eastAsia="標楷體" w:hAnsi="標楷體"/>
          <w:sz w:val="30"/>
          <w:szCs w:val="30"/>
        </w:rPr>
      </w:pPr>
      <w:r w:rsidRPr="000D157B">
        <w:rPr>
          <w:rFonts w:ascii="標楷體" w:eastAsia="標楷體" w:hAnsi="標楷體" w:hint="eastAsia"/>
          <w:sz w:val="30"/>
          <w:szCs w:val="30"/>
        </w:rPr>
        <w:t>營造優質友善運動場館設施</w:t>
      </w:r>
      <w:r>
        <w:rPr>
          <w:rFonts w:ascii="標楷體" w:eastAsia="標楷體" w:hAnsi="標楷體" w:hint="eastAsia"/>
          <w:sz w:val="30"/>
          <w:szCs w:val="30"/>
        </w:rPr>
        <w:t>計畫</w:t>
      </w:r>
      <w:r w:rsidR="001A4167">
        <w:rPr>
          <w:rFonts w:ascii="標楷體" w:eastAsia="標楷體" w:hAnsi="標楷體" w:hint="eastAsia"/>
          <w:sz w:val="30"/>
          <w:szCs w:val="30"/>
        </w:rPr>
        <w:t>：</w:t>
      </w:r>
      <w:r>
        <w:rPr>
          <w:rFonts w:ascii="標楷體" w:eastAsia="標楷體" w:hAnsi="標楷體" w:hint="eastAsia"/>
          <w:sz w:val="30"/>
          <w:szCs w:val="30"/>
        </w:rPr>
        <w:t>補助改善區域運動場館符合國際標準</w:t>
      </w:r>
      <w:r w:rsidR="00CD1B68">
        <w:rPr>
          <w:rFonts w:ascii="標楷體" w:eastAsia="標楷體" w:hAnsi="標楷體" w:hint="eastAsia"/>
          <w:sz w:val="30"/>
          <w:szCs w:val="30"/>
        </w:rPr>
        <w:t>25案</w:t>
      </w:r>
      <w:r w:rsidR="00200A4E">
        <w:rPr>
          <w:rFonts w:ascii="標楷體" w:eastAsia="標楷體" w:hAnsi="標楷體" w:hint="eastAsia"/>
          <w:sz w:val="30"/>
          <w:szCs w:val="30"/>
        </w:rPr>
        <w:t>、</w:t>
      </w:r>
      <w:r>
        <w:rPr>
          <w:rFonts w:ascii="標楷體" w:eastAsia="標楷體" w:hAnsi="標楷體" w:hint="eastAsia"/>
          <w:sz w:val="30"/>
          <w:szCs w:val="30"/>
        </w:rPr>
        <w:t>營造友善休閒運動環境</w:t>
      </w:r>
      <w:r w:rsidR="00CD1B68">
        <w:rPr>
          <w:rFonts w:ascii="標楷體" w:eastAsia="標楷體" w:hAnsi="標楷體" w:hint="eastAsia"/>
          <w:sz w:val="30"/>
          <w:szCs w:val="30"/>
        </w:rPr>
        <w:t>94案</w:t>
      </w:r>
      <w:r w:rsidR="001A4167">
        <w:rPr>
          <w:rFonts w:ascii="標楷體" w:eastAsia="標楷體" w:hAnsi="標楷體" w:hint="eastAsia"/>
          <w:sz w:val="30"/>
          <w:szCs w:val="30"/>
        </w:rPr>
        <w:t>。</w:t>
      </w:r>
    </w:p>
    <w:p w:rsidR="001A4167" w:rsidRDefault="000D157B" w:rsidP="00905153">
      <w:pPr>
        <w:pStyle w:val="ae"/>
        <w:numPr>
          <w:ilvl w:val="1"/>
          <w:numId w:val="6"/>
        </w:numPr>
        <w:overflowPunct w:val="0"/>
        <w:autoSpaceDE w:val="0"/>
        <w:autoSpaceDN w:val="0"/>
        <w:adjustRightInd w:val="0"/>
        <w:spacing w:line="560" w:lineRule="exact"/>
        <w:ind w:leftChars="0" w:hanging="491"/>
        <w:jc w:val="both"/>
        <w:rPr>
          <w:rFonts w:ascii="標楷體" w:eastAsia="標楷體" w:hAnsi="標楷體"/>
          <w:sz w:val="30"/>
          <w:szCs w:val="30"/>
        </w:rPr>
      </w:pPr>
      <w:r w:rsidRPr="000D157B">
        <w:rPr>
          <w:rFonts w:ascii="標楷體" w:eastAsia="標楷體" w:hAnsi="標楷體" w:hint="eastAsia"/>
          <w:sz w:val="30"/>
          <w:szCs w:val="30"/>
        </w:rPr>
        <w:t>營造友善自行車道</w:t>
      </w:r>
      <w:r>
        <w:rPr>
          <w:rFonts w:ascii="標楷體" w:eastAsia="標楷體" w:hAnsi="標楷體" w:hint="eastAsia"/>
          <w:sz w:val="30"/>
          <w:szCs w:val="30"/>
        </w:rPr>
        <w:t>計畫</w:t>
      </w:r>
      <w:r w:rsidR="001A4167">
        <w:rPr>
          <w:rFonts w:ascii="標楷體" w:eastAsia="標楷體" w:hAnsi="標楷體" w:hint="eastAsia"/>
          <w:sz w:val="30"/>
          <w:szCs w:val="30"/>
        </w:rPr>
        <w:t>：</w:t>
      </w:r>
      <w:r>
        <w:rPr>
          <w:rFonts w:ascii="標楷體" w:eastAsia="標楷體" w:hAnsi="標楷體" w:hint="eastAsia"/>
          <w:sz w:val="30"/>
          <w:szCs w:val="30"/>
        </w:rPr>
        <w:t>補助建置運動休閒園區名勝景點自行車道</w:t>
      </w:r>
      <w:r w:rsidR="00CD1B68">
        <w:rPr>
          <w:rFonts w:ascii="標楷體" w:eastAsia="標楷體" w:hAnsi="標楷體" w:hint="eastAsia"/>
          <w:sz w:val="30"/>
          <w:szCs w:val="30"/>
        </w:rPr>
        <w:t>29條</w:t>
      </w:r>
      <w:r>
        <w:rPr>
          <w:rFonts w:ascii="標楷體" w:eastAsia="標楷體" w:hAnsi="標楷體" w:hint="eastAsia"/>
          <w:sz w:val="30"/>
          <w:szCs w:val="30"/>
        </w:rPr>
        <w:t>、既有自行車道優質化工程372.655公里</w:t>
      </w:r>
      <w:r w:rsidR="001A4167">
        <w:rPr>
          <w:rFonts w:ascii="標楷體" w:eastAsia="標楷體" w:hAnsi="標楷體" w:hint="eastAsia"/>
          <w:sz w:val="30"/>
          <w:szCs w:val="30"/>
        </w:rPr>
        <w:t>。</w:t>
      </w:r>
    </w:p>
    <w:p w:rsidR="00E26FEA" w:rsidRDefault="000D157B" w:rsidP="00905153">
      <w:pPr>
        <w:pStyle w:val="ae"/>
        <w:numPr>
          <w:ilvl w:val="1"/>
          <w:numId w:val="6"/>
        </w:numPr>
        <w:overflowPunct w:val="0"/>
        <w:autoSpaceDE w:val="0"/>
        <w:autoSpaceDN w:val="0"/>
        <w:adjustRightInd w:val="0"/>
        <w:spacing w:line="560" w:lineRule="exact"/>
        <w:ind w:leftChars="0" w:hanging="491"/>
        <w:jc w:val="both"/>
        <w:rPr>
          <w:rFonts w:ascii="標楷體" w:eastAsia="標楷體" w:hAnsi="標楷體"/>
          <w:sz w:val="30"/>
          <w:szCs w:val="30"/>
        </w:rPr>
      </w:pPr>
      <w:r w:rsidRPr="000D157B">
        <w:rPr>
          <w:rFonts w:ascii="標楷體" w:eastAsia="標楷體" w:hAnsi="標楷體" w:hint="eastAsia"/>
          <w:sz w:val="30"/>
          <w:szCs w:val="30"/>
        </w:rPr>
        <w:t>水域運動環境改</w:t>
      </w:r>
      <w:r>
        <w:rPr>
          <w:rFonts w:ascii="標楷體" w:eastAsia="標楷體" w:hAnsi="標楷體" w:hint="eastAsia"/>
          <w:sz w:val="30"/>
          <w:szCs w:val="30"/>
        </w:rPr>
        <w:t>善計畫</w:t>
      </w:r>
      <w:r w:rsidR="001A4167">
        <w:rPr>
          <w:rFonts w:ascii="標楷體" w:eastAsia="標楷體" w:hAnsi="標楷體" w:hint="eastAsia"/>
          <w:sz w:val="30"/>
          <w:szCs w:val="30"/>
        </w:rPr>
        <w:t>：</w:t>
      </w:r>
      <w:r>
        <w:rPr>
          <w:rFonts w:ascii="標楷體" w:eastAsia="標楷體" w:hAnsi="標楷體" w:hint="eastAsia"/>
          <w:sz w:val="30"/>
          <w:szCs w:val="30"/>
        </w:rPr>
        <w:t>補助新北市微風運河等12案。</w:t>
      </w:r>
    </w:p>
    <w:p w:rsidR="000D157B" w:rsidRDefault="00360706"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360706">
        <w:rPr>
          <w:rFonts w:ascii="標楷體" w:eastAsia="標楷體" w:hAnsi="標楷體" w:hint="eastAsia"/>
          <w:sz w:val="30"/>
          <w:szCs w:val="30"/>
        </w:rPr>
        <w:t>客家浪漫</w:t>
      </w:r>
      <w:proofErr w:type="gramStart"/>
      <w:r w:rsidRPr="00360706">
        <w:rPr>
          <w:rFonts w:ascii="標楷體" w:eastAsia="標楷體" w:hAnsi="標楷體" w:hint="eastAsia"/>
          <w:sz w:val="30"/>
          <w:szCs w:val="30"/>
        </w:rPr>
        <w:t>臺</w:t>
      </w:r>
      <w:proofErr w:type="gramEnd"/>
      <w:r w:rsidRPr="00360706">
        <w:rPr>
          <w:rFonts w:ascii="標楷體" w:eastAsia="標楷體" w:hAnsi="標楷體" w:hint="eastAsia"/>
          <w:sz w:val="30"/>
          <w:szCs w:val="30"/>
        </w:rPr>
        <w:t>三線</w:t>
      </w:r>
      <w:r>
        <w:rPr>
          <w:rFonts w:ascii="標楷體" w:eastAsia="標楷體" w:hAnsi="標楷體" w:hint="eastAsia"/>
          <w:sz w:val="30"/>
          <w:szCs w:val="30"/>
        </w:rPr>
        <w:t>計畫：</w:t>
      </w:r>
      <w:r w:rsidR="004A196D">
        <w:rPr>
          <w:rFonts w:ascii="標楷體" w:eastAsia="標楷體" w:hAnsi="標楷體" w:hint="eastAsia"/>
          <w:sz w:val="30"/>
          <w:szCs w:val="30"/>
        </w:rPr>
        <w:t>辦理</w:t>
      </w:r>
      <w:proofErr w:type="gramStart"/>
      <w:r w:rsidR="004A196D">
        <w:rPr>
          <w:rFonts w:ascii="標楷體" w:eastAsia="標楷體" w:hAnsi="標楷體" w:hint="eastAsia"/>
          <w:sz w:val="30"/>
          <w:szCs w:val="30"/>
        </w:rPr>
        <w:t>臺</w:t>
      </w:r>
      <w:proofErr w:type="gramEnd"/>
      <w:r w:rsidR="004A196D">
        <w:rPr>
          <w:rFonts w:ascii="標楷體" w:eastAsia="標楷體" w:hAnsi="標楷體" w:hint="eastAsia"/>
          <w:sz w:val="30"/>
          <w:szCs w:val="30"/>
        </w:rPr>
        <w:t>三線市鎮街區與立面改造9案</w:t>
      </w:r>
      <w:r w:rsidR="00CD1B68">
        <w:rPr>
          <w:rFonts w:ascii="標楷體" w:eastAsia="標楷體" w:hAnsi="標楷體" w:hint="eastAsia"/>
          <w:sz w:val="30"/>
          <w:szCs w:val="30"/>
        </w:rPr>
        <w:t>；</w:t>
      </w:r>
      <w:r w:rsidR="00200A4E">
        <w:rPr>
          <w:rFonts w:ascii="標楷體" w:eastAsia="標楷體" w:hAnsi="標楷體" w:hint="eastAsia"/>
          <w:sz w:val="30"/>
          <w:szCs w:val="30"/>
        </w:rPr>
        <w:t>修建</w:t>
      </w:r>
      <w:r w:rsidR="004A196D">
        <w:rPr>
          <w:rFonts w:ascii="標楷體" w:eastAsia="標楷體" w:hAnsi="標楷體" w:hint="eastAsia"/>
          <w:sz w:val="30"/>
          <w:szCs w:val="30"/>
        </w:rPr>
        <w:t>客家重要建築與客家大師故居</w:t>
      </w:r>
      <w:r w:rsidR="00CD1B68">
        <w:rPr>
          <w:rFonts w:ascii="標楷體" w:eastAsia="標楷體" w:hAnsi="標楷體" w:hint="eastAsia"/>
          <w:sz w:val="30"/>
          <w:szCs w:val="30"/>
        </w:rPr>
        <w:t>3案</w:t>
      </w:r>
      <w:r w:rsidR="004A196D">
        <w:rPr>
          <w:rFonts w:ascii="標楷體" w:eastAsia="標楷體" w:hAnsi="標楷體" w:hint="eastAsia"/>
          <w:sz w:val="30"/>
          <w:szCs w:val="30"/>
        </w:rPr>
        <w:t>及</w:t>
      </w:r>
      <w:r w:rsidR="00200A4E">
        <w:rPr>
          <w:rFonts w:ascii="標楷體" w:eastAsia="標楷體" w:hAnsi="標楷體" w:hint="eastAsia"/>
          <w:sz w:val="30"/>
          <w:szCs w:val="30"/>
        </w:rPr>
        <w:t>建置</w:t>
      </w:r>
      <w:r w:rsidR="004A196D">
        <w:rPr>
          <w:rFonts w:ascii="標楷體" w:eastAsia="標楷體" w:hAnsi="標楷體" w:hint="eastAsia"/>
          <w:sz w:val="30"/>
          <w:szCs w:val="30"/>
        </w:rPr>
        <w:t>藝術村與大地園藝</w:t>
      </w:r>
      <w:r w:rsidR="00CD1B68">
        <w:rPr>
          <w:rFonts w:ascii="標楷體" w:eastAsia="標楷體" w:hAnsi="標楷體" w:hint="eastAsia"/>
          <w:sz w:val="30"/>
          <w:szCs w:val="30"/>
        </w:rPr>
        <w:t>21案</w:t>
      </w:r>
      <w:r w:rsidR="004A196D">
        <w:rPr>
          <w:rFonts w:ascii="標楷體" w:eastAsia="標楷體" w:hAnsi="標楷體" w:hint="eastAsia"/>
          <w:sz w:val="30"/>
          <w:szCs w:val="30"/>
        </w:rPr>
        <w:t>。</w:t>
      </w:r>
    </w:p>
    <w:p w:rsidR="004A196D" w:rsidRPr="009D11EB" w:rsidRDefault="00FD1BCF" w:rsidP="00905153">
      <w:pPr>
        <w:pStyle w:val="ae"/>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FD1BCF">
        <w:rPr>
          <w:rFonts w:ascii="標楷體" w:eastAsia="標楷體" w:hAnsi="標楷體" w:hint="eastAsia"/>
          <w:sz w:val="30"/>
          <w:szCs w:val="30"/>
        </w:rPr>
        <w:t>原民部落營造</w:t>
      </w:r>
      <w:r>
        <w:rPr>
          <w:rFonts w:ascii="標楷體" w:eastAsia="標楷體" w:hAnsi="標楷體" w:hint="eastAsia"/>
          <w:sz w:val="30"/>
          <w:szCs w:val="30"/>
        </w:rPr>
        <w:t>計畫：</w:t>
      </w:r>
      <w:r w:rsidR="00A24199">
        <w:rPr>
          <w:rFonts w:ascii="標楷體" w:eastAsia="標楷體" w:hAnsi="標楷體" w:hint="eastAsia"/>
          <w:sz w:val="30"/>
          <w:szCs w:val="30"/>
        </w:rPr>
        <w:t>核定</w:t>
      </w:r>
      <w:r w:rsidRPr="00FD1BCF">
        <w:rPr>
          <w:rFonts w:ascii="標楷體" w:eastAsia="標楷體" w:hAnsi="標楷體" w:hint="eastAsia"/>
          <w:sz w:val="30"/>
          <w:szCs w:val="30"/>
        </w:rPr>
        <w:t>原住民族部落文化健康綜合服務據點友善空間整建</w:t>
      </w:r>
      <w:r>
        <w:rPr>
          <w:rFonts w:ascii="標楷體" w:eastAsia="標楷體" w:hAnsi="標楷體" w:hint="eastAsia"/>
          <w:sz w:val="30"/>
          <w:szCs w:val="30"/>
        </w:rPr>
        <w:t>計畫</w:t>
      </w:r>
      <w:r w:rsidR="00CD1B68">
        <w:rPr>
          <w:rFonts w:ascii="標楷體" w:eastAsia="標楷體" w:hAnsi="標楷體" w:hint="eastAsia"/>
          <w:sz w:val="30"/>
          <w:szCs w:val="30"/>
        </w:rPr>
        <w:t>227案</w:t>
      </w:r>
      <w:r w:rsidR="00200A4E">
        <w:rPr>
          <w:rFonts w:ascii="標楷體" w:eastAsia="標楷體" w:hAnsi="標楷體" w:hint="eastAsia"/>
          <w:sz w:val="30"/>
          <w:szCs w:val="30"/>
        </w:rPr>
        <w:t>、</w:t>
      </w:r>
      <w:r>
        <w:rPr>
          <w:rFonts w:ascii="標楷體" w:eastAsia="標楷體" w:hAnsi="標楷體" w:hint="eastAsia"/>
          <w:sz w:val="30"/>
          <w:szCs w:val="30"/>
        </w:rPr>
        <w:t>原民部落營造人力補助計畫</w:t>
      </w:r>
      <w:r w:rsidR="00CD1B68">
        <w:rPr>
          <w:rFonts w:ascii="標楷體" w:eastAsia="標楷體" w:hAnsi="標楷體" w:hint="eastAsia"/>
          <w:sz w:val="30"/>
          <w:szCs w:val="30"/>
        </w:rPr>
        <w:t>9案</w:t>
      </w:r>
      <w:r>
        <w:rPr>
          <w:rFonts w:ascii="標楷體" w:eastAsia="標楷體" w:hAnsi="標楷體" w:hint="eastAsia"/>
          <w:sz w:val="30"/>
          <w:szCs w:val="30"/>
        </w:rPr>
        <w:t>，另成立北區、中區、南區、花蓮區及</w:t>
      </w:r>
      <w:proofErr w:type="gramStart"/>
      <w:r>
        <w:rPr>
          <w:rFonts w:ascii="標楷體" w:eastAsia="標楷體" w:hAnsi="標楷體" w:hint="eastAsia"/>
          <w:sz w:val="30"/>
          <w:szCs w:val="30"/>
        </w:rPr>
        <w:t>臺</w:t>
      </w:r>
      <w:proofErr w:type="gramEnd"/>
      <w:r>
        <w:rPr>
          <w:rFonts w:ascii="標楷體" w:eastAsia="標楷體" w:hAnsi="標楷體" w:hint="eastAsia"/>
          <w:sz w:val="30"/>
          <w:szCs w:val="30"/>
        </w:rPr>
        <w:t>東區專案管理中心；</w:t>
      </w:r>
      <w:r w:rsidRPr="00FD1BCF">
        <w:rPr>
          <w:rFonts w:ascii="標楷體" w:eastAsia="標楷體" w:hAnsi="標楷體" w:hint="eastAsia"/>
          <w:sz w:val="30"/>
          <w:szCs w:val="30"/>
        </w:rPr>
        <w:t>改善服務據點周邊與部落設施</w:t>
      </w:r>
      <w:r w:rsidR="00CD1B68">
        <w:rPr>
          <w:rFonts w:ascii="標楷體" w:eastAsia="標楷體" w:hAnsi="標楷體" w:hint="eastAsia"/>
          <w:sz w:val="30"/>
          <w:szCs w:val="30"/>
        </w:rPr>
        <w:t>92處</w:t>
      </w:r>
      <w:r>
        <w:rPr>
          <w:rFonts w:ascii="標楷體" w:eastAsia="標楷體" w:hAnsi="標楷體" w:hint="eastAsia"/>
          <w:sz w:val="30"/>
          <w:szCs w:val="30"/>
        </w:rPr>
        <w:t>。</w:t>
      </w:r>
    </w:p>
    <w:p w:rsidR="000411FB" w:rsidRDefault="000411FB" w:rsidP="00905153">
      <w:pPr>
        <w:pStyle w:val="12"/>
        <w:overflowPunct w:val="0"/>
        <w:spacing w:before="240"/>
        <w:ind w:left="0"/>
        <w:rPr>
          <w:rFonts w:hAnsi="標楷體"/>
          <w:szCs w:val="36"/>
        </w:rPr>
      </w:pPr>
      <w:r>
        <w:rPr>
          <w:rFonts w:hAnsi="標楷體" w:hint="eastAsia"/>
          <w:szCs w:val="36"/>
        </w:rPr>
        <w:lastRenderedPageBreak/>
        <w:t>六</w:t>
      </w:r>
      <w:r w:rsidRPr="00E96863">
        <w:rPr>
          <w:rFonts w:hAnsi="標楷體" w:hint="eastAsia"/>
          <w:szCs w:val="36"/>
        </w:rPr>
        <w:t>、</w:t>
      </w:r>
      <w:proofErr w:type="gramStart"/>
      <w:r w:rsidRPr="000411FB">
        <w:rPr>
          <w:rFonts w:hAnsi="標楷體" w:hint="eastAsia"/>
          <w:szCs w:val="36"/>
        </w:rPr>
        <w:t>因應少子化</w:t>
      </w:r>
      <w:proofErr w:type="gramEnd"/>
      <w:r w:rsidRPr="000411FB">
        <w:rPr>
          <w:rFonts w:hAnsi="標楷體" w:hint="eastAsia"/>
          <w:szCs w:val="36"/>
        </w:rPr>
        <w:t>友善育兒空間建設</w:t>
      </w:r>
    </w:p>
    <w:p w:rsidR="00125687" w:rsidRDefault="00CD708F" w:rsidP="00905153">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CD708F">
        <w:rPr>
          <w:rFonts w:ascii="標楷體" w:eastAsia="標楷體" w:hAnsi="標楷體" w:hint="eastAsia"/>
          <w:sz w:val="30"/>
          <w:szCs w:val="30"/>
        </w:rPr>
        <w:t>本項係</w:t>
      </w:r>
      <w:r>
        <w:rPr>
          <w:rFonts w:ascii="標楷體" w:eastAsia="標楷體" w:hAnsi="標楷體" w:hint="eastAsia"/>
          <w:sz w:val="30"/>
          <w:szCs w:val="30"/>
        </w:rPr>
        <w:t>辦理</w:t>
      </w:r>
      <w:r w:rsidR="007A37AE">
        <w:rPr>
          <w:rFonts w:ascii="標楷體" w:eastAsia="標楷體" w:hAnsi="標楷體" w:hint="eastAsia"/>
          <w:sz w:val="30"/>
          <w:szCs w:val="30"/>
        </w:rPr>
        <w:t>提升公共化幼兒</w:t>
      </w:r>
      <w:r w:rsidR="00905153">
        <w:rPr>
          <w:rFonts w:ascii="標楷體" w:eastAsia="標楷體" w:hAnsi="標楷體" w:hint="eastAsia"/>
          <w:sz w:val="30"/>
          <w:szCs w:val="30"/>
        </w:rPr>
        <w:t>園</w:t>
      </w:r>
      <w:r w:rsidR="007A37AE">
        <w:rPr>
          <w:rFonts w:ascii="標楷體" w:eastAsia="標楷體" w:hAnsi="標楷體" w:hint="eastAsia"/>
          <w:sz w:val="30"/>
          <w:szCs w:val="30"/>
        </w:rPr>
        <w:t>供應量，新建幼兒園舍所需硬體設施，推動社區公共托育家園，</w:t>
      </w:r>
      <w:proofErr w:type="gramStart"/>
      <w:r w:rsidR="007A37AE">
        <w:rPr>
          <w:rFonts w:ascii="標楷體" w:eastAsia="標楷體" w:hAnsi="標楷體" w:hint="eastAsia"/>
          <w:sz w:val="30"/>
          <w:szCs w:val="30"/>
        </w:rPr>
        <w:t>布建托育</w:t>
      </w:r>
      <w:proofErr w:type="gramEnd"/>
      <w:r w:rsidR="007A37AE">
        <w:rPr>
          <w:rFonts w:ascii="標楷體" w:eastAsia="標楷體" w:hAnsi="標楷體" w:hint="eastAsia"/>
          <w:sz w:val="30"/>
          <w:szCs w:val="30"/>
        </w:rPr>
        <w:t>資源中心</w:t>
      </w:r>
      <w:r>
        <w:rPr>
          <w:rFonts w:ascii="標楷體" w:eastAsia="標楷體" w:hAnsi="標楷體" w:hint="eastAsia"/>
          <w:sz w:val="30"/>
          <w:szCs w:val="30"/>
        </w:rPr>
        <w:t>。</w:t>
      </w:r>
      <w:r w:rsidR="004A14FB">
        <w:rPr>
          <w:rFonts w:ascii="標楷體" w:eastAsia="標楷體" w:hAnsi="標楷體" w:hint="eastAsia"/>
          <w:sz w:val="30"/>
          <w:szCs w:val="30"/>
        </w:rPr>
        <w:t>已核定新建幼兒園</w:t>
      </w:r>
      <w:r w:rsidR="00A24199">
        <w:rPr>
          <w:rFonts w:ascii="標楷體" w:eastAsia="標楷體" w:hAnsi="標楷體" w:hint="eastAsia"/>
          <w:sz w:val="30"/>
          <w:szCs w:val="30"/>
        </w:rPr>
        <w:t>舍</w:t>
      </w:r>
      <w:r w:rsidR="004A14FB">
        <w:rPr>
          <w:rFonts w:ascii="標楷體" w:eastAsia="標楷體" w:hAnsi="標楷體" w:hint="eastAsia"/>
          <w:sz w:val="30"/>
          <w:szCs w:val="30"/>
        </w:rPr>
        <w:t>50</w:t>
      </w:r>
      <w:r w:rsidR="00A24199">
        <w:rPr>
          <w:rFonts w:ascii="標楷體" w:eastAsia="標楷體" w:hAnsi="標楷體" w:hint="eastAsia"/>
          <w:sz w:val="30"/>
          <w:szCs w:val="30"/>
        </w:rPr>
        <w:t>間</w:t>
      </w:r>
      <w:r w:rsidR="004A14FB">
        <w:rPr>
          <w:rFonts w:ascii="標楷體" w:eastAsia="標楷體" w:hAnsi="標楷體" w:hint="eastAsia"/>
          <w:sz w:val="30"/>
          <w:szCs w:val="30"/>
        </w:rPr>
        <w:t>（299班）</w:t>
      </w:r>
      <w:r w:rsidR="00AA4AE3">
        <w:rPr>
          <w:rFonts w:ascii="標楷體" w:eastAsia="標楷體" w:hAnsi="標楷體" w:hint="eastAsia"/>
          <w:sz w:val="30"/>
          <w:szCs w:val="30"/>
        </w:rPr>
        <w:t>、</w:t>
      </w:r>
      <w:r w:rsidR="004A14FB">
        <w:rPr>
          <w:rFonts w:ascii="標楷體" w:eastAsia="標楷體" w:hAnsi="標楷體" w:hint="eastAsia"/>
          <w:sz w:val="30"/>
          <w:szCs w:val="30"/>
        </w:rPr>
        <w:t>推動社區公共托育家園91案</w:t>
      </w:r>
      <w:r w:rsidR="00AA4AE3">
        <w:rPr>
          <w:rFonts w:ascii="標楷體" w:eastAsia="標楷體" w:hAnsi="標楷體" w:hint="eastAsia"/>
          <w:sz w:val="30"/>
          <w:szCs w:val="30"/>
        </w:rPr>
        <w:t>、</w:t>
      </w:r>
      <w:proofErr w:type="gramStart"/>
      <w:r w:rsidR="00AA4AE3">
        <w:rPr>
          <w:rFonts w:ascii="標楷體" w:eastAsia="標楷體" w:hAnsi="標楷體" w:hint="eastAsia"/>
          <w:sz w:val="30"/>
          <w:szCs w:val="30"/>
        </w:rPr>
        <w:t>布建托育</w:t>
      </w:r>
      <w:proofErr w:type="gramEnd"/>
      <w:r w:rsidR="00AA4AE3">
        <w:rPr>
          <w:rFonts w:ascii="標楷體" w:eastAsia="標楷體" w:hAnsi="標楷體" w:hint="eastAsia"/>
          <w:sz w:val="30"/>
          <w:szCs w:val="30"/>
        </w:rPr>
        <w:t>資源中心68案、增修或改善區域型家庭（社會）福利中心82案、整建綜合社會福利館16案。</w:t>
      </w:r>
    </w:p>
    <w:p w:rsidR="00E14064" w:rsidRDefault="00E14064" w:rsidP="00905153">
      <w:pPr>
        <w:pStyle w:val="12"/>
        <w:overflowPunct w:val="0"/>
        <w:spacing w:before="240"/>
        <w:ind w:left="0"/>
        <w:rPr>
          <w:rFonts w:hAnsi="標楷體"/>
          <w:szCs w:val="36"/>
        </w:rPr>
      </w:pPr>
      <w:r>
        <w:rPr>
          <w:rFonts w:hAnsi="標楷體" w:hint="eastAsia"/>
          <w:szCs w:val="36"/>
        </w:rPr>
        <w:t>七</w:t>
      </w:r>
      <w:r w:rsidRPr="00E96863">
        <w:rPr>
          <w:rFonts w:hAnsi="標楷體" w:hint="eastAsia"/>
          <w:szCs w:val="36"/>
        </w:rPr>
        <w:t>、</w:t>
      </w:r>
      <w:r w:rsidRPr="00E14064">
        <w:rPr>
          <w:rFonts w:hAnsi="標楷體" w:hint="eastAsia"/>
          <w:szCs w:val="36"/>
        </w:rPr>
        <w:t>食品安全建設</w:t>
      </w:r>
    </w:p>
    <w:p w:rsidR="00E14064" w:rsidRDefault="00E14064" w:rsidP="00905153">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本項係辦理</w:t>
      </w:r>
      <w:r w:rsidR="00CD1BE4">
        <w:rPr>
          <w:rFonts w:ascii="標楷體" w:eastAsia="標楷體" w:hAnsi="標楷體" w:hint="eastAsia"/>
          <w:sz w:val="30"/>
          <w:szCs w:val="30"/>
        </w:rPr>
        <w:t>加速檢驗時效及提升檢驗品質，規劃建置國家實驗室，提升邊境查驗管理</w:t>
      </w:r>
      <w:r w:rsidR="00905153">
        <w:rPr>
          <w:rFonts w:ascii="標楷體" w:eastAsia="標楷體" w:hAnsi="標楷體" w:hint="eastAsia"/>
          <w:sz w:val="30"/>
          <w:szCs w:val="30"/>
        </w:rPr>
        <w:t>系統</w:t>
      </w:r>
      <w:r w:rsidR="00CD1BE4">
        <w:rPr>
          <w:rFonts w:ascii="標楷體" w:eastAsia="標楷體" w:hAnsi="標楷體" w:hint="eastAsia"/>
          <w:sz w:val="30"/>
          <w:szCs w:val="30"/>
        </w:rPr>
        <w:t>效能，加強食安稽查及檢驗量能</w:t>
      </w:r>
      <w:r>
        <w:rPr>
          <w:rFonts w:ascii="標楷體" w:eastAsia="標楷體" w:hAnsi="標楷體" w:hint="eastAsia"/>
          <w:sz w:val="30"/>
          <w:szCs w:val="30"/>
        </w:rPr>
        <w:t>。</w:t>
      </w:r>
    </w:p>
    <w:p w:rsidR="00E14064" w:rsidRDefault="00955838" w:rsidP="00905153">
      <w:pPr>
        <w:pStyle w:val="ae"/>
        <w:numPr>
          <w:ilvl w:val="0"/>
          <w:numId w:val="8"/>
        </w:numPr>
        <w:overflowPunct w:val="0"/>
        <w:autoSpaceDE w:val="0"/>
        <w:autoSpaceDN w:val="0"/>
        <w:adjustRightInd w:val="0"/>
        <w:spacing w:line="560" w:lineRule="exact"/>
        <w:ind w:leftChars="0" w:left="952" w:hanging="952"/>
        <w:jc w:val="both"/>
        <w:rPr>
          <w:rFonts w:ascii="標楷體" w:eastAsia="標楷體" w:hAnsi="標楷體"/>
          <w:sz w:val="30"/>
          <w:szCs w:val="30"/>
        </w:rPr>
      </w:pPr>
      <w:r w:rsidRPr="00E14064">
        <w:rPr>
          <w:rFonts w:ascii="標楷體" w:eastAsia="標楷體" w:hAnsi="標楷體" w:hint="eastAsia"/>
          <w:sz w:val="30"/>
          <w:szCs w:val="30"/>
        </w:rPr>
        <w:t>強化衛生單位食安稽查及檢驗量能</w:t>
      </w:r>
      <w:r w:rsidR="00CD1BE4">
        <w:rPr>
          <w:rFonts w:ascii="標楷體" w:eastAsia="標楷體" w:hAnsi="標楷體" w:hint="eastAsia"/>
          <w:sz w:val="30"/>
          <w:szCs w:val="30"/>
        </w:rPr>
        <w:t>計畫：</w:t>
      </w:r>
      <w:r>
        <w:rPr>
          <w:rFonts w:ascii="標楷體" w:eastAsia="標楷體" w:hAnsi="標楷體" w:hint="eastAsia"/>
          <w:sz w:val="30"/>
          <w:szCs w:val="30"/>
        </w:rPr>
        <w:t>與21家衛生局簽約辦理</w:t>
      </w:r>
      <w:r w:rsidR="00D40677">
        <w:rPr>
          <w:rFonts w:ascii="標楷體" w:eastAsia="標楷體" w:hAnsi="標楷體" w:hint="eastAsia"/>
          <w:sz w:val="30"/>
          <w:szCs w:val="30"/>
        </w:rPr>
        <w:t>相關</w:t>
      </w:r>
      <w:r>
        <w:rPr>
          <w:rFonts w:ascii="標楷體" w:eastAsia="標楷體" w:hAnsi="標楷體" w:hint="eastAsia"/>
          <w:sz w:val="30"/>
          <w:szCs w:val="30"/>
        </w:rPr>
        <w:t>儀器</w:t>
      </w:r>
      <w:r w:rsidR="00D40677">
        <w:rPr>
          <w:rFonts w:ascii="標楷體" w:eastAsia="標楷體" w:hAnsi="標楷體" w:hint="eastAsia"/>
          <w:sz w:val="30"/>
          <w:szCs w:val="30"/>
        </w:rPr>
        <w:t>及設備之採購、增聘檢驗人力，購置稽查</w:t>
      </w:r>
      <w:r w:rsidR="009E34E7">
        <w:rPr>
          <w:rFonts w:ascii="標楷體" w:eastAsia="標楷體" w:hAnsi="標楷體" w:hint="eastAsia"/>
          <w:sz w:val="30"/>
          <w:szCs w:val="30"/>
        </w:rPr>
        <w:t>車</w:t>
      </w:r>
      <w:r w:rsidR="00CD1BE4">
        <w:rPr>
          <w:rFonts w:ascii="標楷體" w:eastAsia="標楷體" w:hAnsi="標楷體" w:hint="eastAsia"/>
          <w:sz w:val="30"/>
          <w:szCs w:val="30"/>
        </w:rPr>
        <w:t>30輛</w:t>
      </w:r>
      <w:r w:rsidR="009E34E7">
        <w:rPr>
          <w:rFonts w:ascii="標楷體" w:eastAsia="標楷體" w:hAnsi="標楷體" w:hint="eastAsia"/>
          <w:sz w:val="30"/>
          <w:szCs w:val="30"/>
        </w:rPr>
        <w:t>，提升稽查便利性及稽查量能。</w:t>
      </w:r>
    </w:p>
    <w:p w:rsidR="009E34E7" w:rsidRDefault="00677022" w:rsidP="00905153">
      <w:pPr>
        <w:pStyle w:val="ae"/>
        <w:numPr>
          <w:ilvl w:val="0"/>
          <w:numId w:val="8"/>
        </w:numPr>
        <w:overflowPunct w:val="0"/>
        <w:autoSpaceDE w:val="0"/>
        <w:autoSpaceDN w:val="0"/>
        <w:adjustRightInd w:val="0"/>
        <w:spacing w:line="560" w:lineRule="exact"/>
        <w:ind w:leftChars="0" w:left="952" w:hanging="952"/>
        <w:jc w:val="both"/>
        <w:rPr>
          <w:rFonts w:ascii="標楷體" w:eastAsia="標楷體" w:hAnsi="標楷體"/>
          <w:sz w:val="30"/>
          <w:szCs w:val="30"/>
        </w:rPr>
      </w:pPr>
      <w:r w:rsidRPr="00677022">
        <w:rPr>
          <w:rFonts w:ascii="標楷體" w:eastAsia="標楷體" w:hAnsi="標楷體" w:hint="eastAsia"/>
          <w:sz w:val="30"/>
          <w:szCs w:val="30"/>
        </w:rPr>
        <w:t>強化中央食</w:t>
      </w:r>
      <w:proofErr w:type="gramStart"/>
      <w:r w:rsidRPr="00677022">
        <w:rPr>
          <w:rFonts w:ascii="標楷體" w:eastAsia="標楷體" w:hAnsi="標楷體" w:hint="eastAsia"/>
          <w:sz w:val="30"/>
          <w:szCs w:val="30"/>
        </w:rPr>
        <w:t>安藥安與</w:t>
      </w:r>
      <w:proofErr w:type="gramEnd"/>
      <w:r w:rsidRPr="00677022">
        <w:rPr>
          <w:rFonts w:ascii="標楷體" w:eastAsia="標楷體" w:hAnsi="標楷體" w:hint="eastAsia"/>
          <w:sz w:val="30"/>
          <w:szCs w:val="30"/>
        </w:rPr>
        <w:t>毒品檢驗量能</w:t>
      </w:r>
      <w:r w:rsidR="00A24199">
        <w:rPr>
          <w:rFonts w:ascii="標楷體" w:eastAsia="標楷體" w:hAnsi="標楷體" w:hint="eastAsia"/>
          <w:sz w:val="30"/>
          <w:szCs w:val="30"/>
        </w:rPr>
        <w:t>計畫</w:t>
      </w:r>
      <w:r w:rsidR="00F27BDD">
        <w:rPr>
          <w:rFonts w:ascii="標楷體" w:eastAsia="標楷體" w:hAnsi="標楷體" w:hint="eastAsia"/>
          <w:sz w:val="30"/>
          <w:szCs w:val="30"/>
        </w:rPr>
        <w:t>：購置檢驗儀器</w:t>
      </w:r>
      <w:r w:rsidR="00CD1BE4">
        <w:rPr>
          <w:rFonts w:ascii="標楷體" w:eastAsia="標楷體" w:hAnsi="標楷體" w:hint="eastAsia"/>
          <w:sz w:val="30"/>
          <w:szCs w:val="30"/>
        </w:rPr>
        <w:t>5套</w:t>
      </w:r>
      <w:r w:rsidR="000D73BD">
        <w:rPr>
          <w:rFonts w:ascii="標楷體" w:eastAsia="標楷體" w:hAnsi="標楷體" w:hint="eastAsia"/>
          <w:sz w:val="30"/>
          <w:szCs w:val="30"/>
        </w:rPr>
        <w:t>；開發高精密、高靈敏及高通量之檢驗方法，增加檢驗效率、量能及縮短檢驗時間。</w:t>
      </w:r>
    </w:p>
    <w:p w:rsidR="006B19DB" w:rsidRDefault="00AA5437" w:rsidP="00905153">
      <w:pPr>
        <w:pStyle w:val="ae"/>
        <w:numPr>
          <w:ilvl w:val="0"/>
          <w:numId w:val="8"/>
        </w:numPr>
        <w:overflowPunct w:val="0"/>
        <w:autoSpaceDE w:val="0"/>
        <w:autoSpaceDN w:val="0"/>
        <w:adjustRightInd w:val="0"/>
        <w:spacing w:line="560" w:lineRule="exact"/>
        <w:ind w:leftChars="0" w:left="952" w:hanging="952"/>
        <w:jc w:val="both"/>
        <w:rPr>
          <w:rFonts w:ascii="標楷體" w:eastAsia="標楷體" w:hAnsi="標楷體"/>
          <w:sz w:val="30"/>
          <w:szCs w:val="30"/>
        </w:rPr>
      </w:pPr>
      <w:r w:rsidRPr="00AA5437">
        <w:rPr>
          <w:rFonts w:ascii="標楷體" w:eastAsia="標楷體" w:hAnsi="標楷體" w:hint="eastAsia"/>
          <w:sz w:val="30"/>
          <w:szCs w:val="30"/>
        </w:rPr>
        <w:t>邊境查驗快速通關管理系統效能提升</w:t>
      </w:r>
      <w:r>
        <w:rPr>
          <w:rFonts w:ascii="標楷體" w:eastAsia="標楷體" w:hAnsi="標楷體" w:hint="eastAsia"/>
          <w:sz w:val="30"/>
          <w:szCs w:val="30"/>
        </w:rPr>
        <w:t>計畫：</w:t>
      </w:r>
      <w:r w:rsidR="0074670A">
        <w:rPr>
          <w:rFonts w:ascii="標楷體" w:eastAsia="標楷體" w:hAnsi="標楷體" w:hint="eastAsia"/>
          <w:sz w:val="30"/>
          <w:szCs w:val="30"/>
        </w:rPr>
        <w:t>完成資料庫分散複本架構規劃、私有雲端基礎設施效能提升規劃、</w:t>
      </w:r>
      <w:proofErr w:type="gramStart"/>
      <w:r w:rsidR="0074670A">
        <w:rPr>
          <w:rFonts w:ascii="標楷體" w:eastAsia="標楷體" w:hAnsi="標楷體" w:hint="eastAsia"/>
          <w:sz w:val="30"/>
          <w:szCs w:val="30"/>
        </w:rPr>
        <w:t>汰</w:t>
      </w:r>
      <w:proofErr w:type="gramEnd"/>
      <w:r w:rsidR="0074670A">
        <w:rPr>
          <w:rFonts w:ascii="標楷體" w:eastAsia="標楷體" w:hAnsi="標楷體" w:hint="eastAsia"/>
          <w:sz w:val="30"/>
          <w:szCs w:val="30"/>
        </w:rPr>
        <w:t>換使用逾5年私有雲端基礎設施與視訊設備。</w:t>
      </w:r>
    </w:p>
    <w:p w:rsidR="0074670A" w:rsidRDefault="0074670A" w:rsidP="00905153">
      <w:pPr>
        <w:pStyle w:val="ae"/>
        <w:numPr>
          <w:ilvl w:val="0"/>
          <w:numId w:val="8"/>
        </w:numPr>
        <w:overflowPunct w:val="0"/>
        <w:autoSpaceDE w:val="0"/>
        <w:autoSpaceDN w:val="0"/>
        <w:adjustRightInd w:val="0"/>
        <w:spacing w:line="560" w:lineRule="exact"/>
        <w:ind w:leftChars="0" w:left="952" w:hanging="952"/>
        <w:jc w:val="both"/>
        <w:rPr>
          <w:rFonts w:ascii="標楷體" w:eastAsia="標楷體" w:hAnsi="標楷體"/>
          <w:sz w:val="30"/>
          <w:szCs w:val="30"/>
        </w:rPr>
      </w:pPr>
      <w:r w:rsidRPr="0074670A">
        <w:rPr>
          <w:rFonts w:ascii="標楷體" w:eastAsia="標楷體" w:hAnsi="標楷體" w:hint="eastAsia"/>
          <w:sz w:val="30"/>
          <w:szCs w:val="30"/>
        </w:rPr>
        <w:t>現代化食品藥物國家級實驗大樓及教育訓練大樓興建計畫</w:t>
      </w:r>
      <w:bookmarkStart w:id="1" w:name="_GoBack"/>
      <w:bookmarkEnd w:id="1"/>
      <w:r w:rsidR="00CD1BE4">
        <w:rPr>
          <w:rFonts w:ascii="標楷體" w:eastAsia="標楷體" w:hAnsi="標楷體" w:hint="eastAsia"/>
          <w:sz w:val="30"/>
          <w:szCs w:val="30"/>
        </w:rPr>
        <w:t>：</w:t>
      </w:r>
      <w:r>
        <w:rPr>
          <w:rFonts w:ascii="標楷體" w:eastAsia="標楷體" w:hAnsi="標楷體" w:hint="eastAsia"/>
          <w:sz w:val="30"/>
          <w:szCs w:val="30"/>
        </w:rPr>
        <w:t>選定興建基地、</w:t>
      </w:r>
      <w:r w:rsidR="00CD1BE4">
        <w:rPr>
          <w:rFonts w:ascii="標楷體" w:eastAsia="標楷體" w:hAnsi="標楷體" w:hint="eastAsia"/>
          <w:sz w:val="30"/>
          <w:szCs w:val="30"/>
        </w:rPr>
        <w:t>完成</w:t>
      </w:r>
      <w:r>
        <w:rPr>
          <w:rFonts w:ascii="標楷體" w:eastAsia="標楷體" w:hAnsi="標楷體" w:hint="eastAsia"/>
          <w:sz w:val="30"/>
          <w:szCs w:val="30"/>
        </w:rPr>
        <w:t>計畫可行性評估</w:t>
      </w:r>
      <w:r w:rsidR="000D73BD">
        <w:rPr>
          <w:rFonts w:ascii="標楷體" w:eastAsia="標楷體" w:hAnsi="標楷體" w:hint="eastAsia"/>
          <w:sz w:val="30"/>
          <w:szCs w:val="30"/>
        </w:rPr>
        <w:t>等</w:t>
      </w:r>
      <w:r>
        <w:rPr>
          <w:rFonts w:ascii="標楷體" w:eastAsia="標楷體" w:hAnsi="標楷體" w:hint="eastAsia"/>
          <w:sz w:val="30"/>
          <w:szCs w:val="30"/>
        </w:rPr>
        <w:t>先期規劃作業</w:t>
      </w:r>
      <w:r w:rsidR="00C47DEE">
        <w:rPr>
          <w:rFonts w:ascii="標楷體" w:eastAsia="標楷體" w:hAnsi="標楷體" w:hint="eastAsia"/>
          <w:sz w:val="30"/>
          <w:szCs w:val="30"/>
        </w:rPr>
        <w:t>。</w:t>
      </w:r>
    </w:p>
    <w:p w:rsidR="00DD311E" w:rsidRDefault="00DD311E" w:rsidP="00905153">
      <w:pPr>
        <w:pStyle w:val="12"/>
        <w:overflowPunct w:val="0"/>
        <w:spacing w:before="240"/>
        <w:ind w:left="0"/>
        <w:rPr>
          <w:rFonts w:hAnsi="標楷體"/>
          <w:szCs w:val="36"/>
        </w:rPr>
      </w:pPr>
      <w:r>
        <w:rPr>
          <w:rFonts w:hAnsi="標楷體" w:hint="eastAsia"/>
          <w:szCs w:val="36"/>
        </w:rPr>
        <w:t>八</w:t>
      </w:r>
      <w:r w:rsidRPr="00E96863">
        <w:rPr>
          <w:rFonts w:hAnsi="標楷體" w:hint="eastAsia"/>
          <w:szCs w:val="36"/>
        </w:rPr>
        <w:t>、</w:t>
      </w:r>
      <w:r w:rsidRPr="00DD311E">
        <w:rPr>
          <w:rFonts w:hAnsi="標楷體" w:hint="eastAsia"/>
          <w:szCs w:val="36"/>
        </w:rPr>
        <w:t>人才培育促進就業建設</w:t>
      </w:r>
    </w:p>
    <w:p w:rsidR="00DD311E" w:rsidRDefault="00DD311E" w:rsidP="00905153">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本項係辦理</w:t>
      </w:r>
      <w:proofErr w:type="gramStart"/>
      <w:r w:rsidR="00CD1BE4">
        <w:rPr>
          <w:rFonts w:ascii="標楷體" w:eastAsia="標楷體" w:hAnsi="標楷體" w:hint="eastAsia"/>
          <w:sz w:val="30"/>
          <w:szCs w:val="30"/>
        </w:rPr>
        <w:t>優化技</w:t>
      </w:r>
      <w:proofErr w:type="gramEnd"/>
      <w:r w:rsidR="00CD1BE4">
        <w:rPr>
          <w:rFonts w:ascii="標楷體" w:eastAsia="標楷體" w:hAnsi="標楷體" w:hint="eastAsia"/>
          <w:sz w:val="30"/>
          <w:szCs w:val="30"/>
        </w:rPr>
        <w:t>職校院實作環境，使技職畢業學生順利就業，並引進國際新創團隊，打造國際級科技創新聚落，媒合產業技術，帶動</w:t>
      </w:r>
      <w:r w:rsidR="00CD1BE4">
        <w:rPr>
          <w:rFonts w:ascii="標楷體" w:eastAsia="標楷體" w:hAnsi="標楷體" w:hint="eastAsia"/>
          <w:sz w:val="30"/>
          <w:szCs w:val="30"/>
        </w:rPr>
        <w:lastRenderedPageBreak/>
        <w:t>國</w:t>
      </w:r>
      <w:r w:rsidR="00905153">
        <w:rPr>
          <w:rFonts w:ascii="標楷體" w:eastAsia="標楷體" w:hAnsi="標楷體" w:hint="eastAsia"/>
          <w:sz w:val="30"/>
          <w:szCs w:val="30"/>
        </w:rPr>
        <w:t>內</w:t>
      </w:r>
      <w:r w:rsidR="00CD1BE4">
        <w:rPr>
          <w:rFonts w:ascii="標楷體" w:eastAsia="標楷體" w:hAnsi="標楷體" w:hint="eastAsia"/>
          <w:sz w:val="30"/>
          <w:szCs w:val="30"/>
        </w:rPr>
        <w:t>大學創新與青年就業。</w:t>
      </w:r>
    </w:p>
    <w:p w:rsidR="00DD311E" w:rsidRDefault="00AA0EB1" w:rsidP="00905153">
      <w:pPr>
        <w:pStyle w:val="ae"/>
        <w:numPr>
          <w:ilvl w:val="0"/>
          <w:numId w:val="9"/>
        </w:numPr>
        <w:overflowPunct w:val="0"/>
        <w:autoSpaceDE w:val="0"/>
        <w:autoSpaceDN w:val="0"/>
        <w:adjustRightInd w:val="0"/>
        <w:spacing w:line="560" w:lineRule="exact"/>
        <w:ind w:leftChars="0" w:left="924" w:hanging="924"/>
        <w:jc w:val="both"/>
        <w:rPr>
          <w:rFonts w:ascii="標楷體" w:eastAsia="標楷體" w:hAnsi="標楷體"/>
          <w:sz w:val="30"/>
          <w:szCs w:val="30"/>
        </w:rPr>
      </w:pPr>
      <w:proofErr w:type="gramStart"/>
      <w:r w:rsidRPr="00DD311E">
        <w:rPr>
          <w:rFonts w:ascii="標楷體" w:eastAsia="標楷體" w:hAnsi="標楷體" w:hint="eastAsia"/>
          <w:sz w:val="30"/>
          <w:szCs w:val="30"/>
        </w:rPr>
        <w:t>優化技</w:t>
      </w:r>
      <w:proofErr w:type="gramEnd"/>
      <w:r w:rsidRPr="00DD311E">
        <w:rPr>
          <w:rFonts w:ascii="標楷體" w:eastAsia="標楷體" w:hAnsi="標楷體" w:hint="eastAsia"/>
          <w:sz w:val="30"/>
          <w:szCs w:val="30"/>
        </w:rPr>
        <w:t>職校院實作環境計畫</w:t>
      </w:r>
      <w:r>
        <w:rPr>
          <w:rFonts w:ascii="標楷體" w:eastAsia="標楷體" w:hAnsi="標楷體" w:hint="eastAsia"/>
          <w:sz w:val="30"/>
          <w:szCs w:val="30"/>
        </w:rPr>
        <w:t>：補助跨院系</w:t>
      </w:r>
      <w:proofErr w:type="gramStart"/>
      <w:r>
        <w:rPr>
          <w:rFonts w:ascii="標楷體" w:eastAsia="標楷體" w:hAnsi="標楷體" w:hint="eastAsia"/>
          <w:sz w:val="30"/>
          <w:szCs w:val="30"/>
        </w:rPr>
        <w:t>實作場域</w:t>
      </w:r>
      <w:proofErr w:type="gramEnd"/>
      <w:r>
        <w:rPr>
          <w:rFonts w:ascii="標楷體" w:eastAsia="標楷體" w:hAnsi="標楷體" w:hint="eastAsia"/>
          <w:sz w:val="30"/>
          <w:szCs w:val="30"/>
        </w:rPr>
        <w:t>76案</w:t>
      </w:r>
      <w:r w:rsidR="00677022">
        <w:rPr>
          <w:rFonts w:ascii="標楷體" w:eastAsia="標楷體" w:hAnsi="標楷體" w:hint="eastAsia"/>
          <w:sz w:val="30"/>
          <w:szCs w:val="30"/>
        </w:rPr>
        <w:t>、</w:t>
      </w:r>
      <w:r>
        <w:rPr>
          <w:rFonts w:ascii="標楷體" w:eastAsia="標楷體" w:hAnsi="標楷體" w:hint="eastAsia"/>
          <w:sz w:val="30"/>
          <w:szCs w:val="30"/>
        </w:rPr>
        <w:t>產業菁英訓練基地16案</w:t>
      </w:r>
      <w:r w:rsidR="00677022">
        <w:rPr>
          <w:rFonts w:ascii="標楷體" w:eastAsia="標楷體" w:hAnsi="標楷體" w:hint="eastAsia"/>
          <w:sz w:val="30"/>
          <w:szCs w:val="30"/>
        </w:rPr>
        <w:t>、</w:t>
      </w:r>
      <w:r>
        <w:rPr>
          <w:rFonts w:ascii="標楷體" w:eastAsia="標楷體" w:hAnsi="標楷體" w:hint="eastAsia"/>
          <w:sz w:val="30"/>
          <w:szCs w:val="30"/>
        </w:rPr>
        <w:t>類產業環境工廠10案</w:t>
      </w:r>
      <w:r w:rsidR="00677022">
        <w:rPr>
          <w:rFonts w:ascii="標楷體" w:eastAsia="標楷體" w:hAnsi="標楷體" w:hint="eastAsia"/>
          <w:sz w:val="30"/>
          <w:szCs w:val="30"/>
        </w:rPr>
        <w:t>、</w:t>
      </w:r>
      <w:r>
        <w:rPr>
          <w:rFonts w:ascii="標楷體" w:eastAsia="標楷體" w:hAnsi="標楷體" w:hint="eastAsia"/>
          <w:sz w:val="30"/>
          <w:szCs w:val="30"/>
        </w:rPr>
        <w:t>充實或改善</w:t>
      </w:r>
      <w:r w:rsidRPr="00AA0EB1">
        <w:rPr>
          <w:rFonts w:ascii="標楷體" w:eastAsia="標楷體" w:hAnsi="標楷體" w:hint="eastAsia"/>
          <w:sz w:val="30"/>
          <w:szCs w:val="30"/>
        </w:rPr>
        <w:t>基礎教學實習設備</w:t>
      </w:r>
      <w:r>
        <w:rPr>
          <w:rFonts w:ascii="標楷體" w:eastAsia="標楷體" w:hAnsi="標楷體" w:hint="eastAsia"/>
          <w:sz w:val="30"/>
          <w:szCs w:val="30"/>
        </w:rPr>
        <w:t>430</w:t>
      </w:r>
      <w:r w:rsidRPr="00AA0EB1">
        <w:rPr>
          <w:rFonts w:ascii="標楷體" w:eastAsia="標楷體" w:hAnsi="標楷體" w:hint="eastAsia"/>
          <w:sz w:val="30"/>
          <w:szCs w:val="30"/>
        </w:rPr>
        <w:t>校</w:t>
      </w:r>
      <w:r w:rsidR="00677022">
        <w:rPr>
          <w:rFonts w:ascii="標楷體" w:eastAsia="標楷體" w:hAnsi="標楷體" w:hint="eastAsia"/>
          <w:sz w:val="30"/>
          <w:szCs w:val="30"/>
        </w:rPr>
        <w:t>、</w:t>
      </w:r>
      <w:r>
        <w:rPr>
          <w:rFonts w:ascii="標楷體" w:eastAsia="標楷體" w:hAnsi="標楷體" w:hint="eastAsia"/>
          <w:sz w:val="30"/>
          <w:szCs w:val="30"/>
        </w:rPr>
        <w:t>校訂課程所需設備45校</w:t>
      </w:r>
      <w:r w:rsidR="00677022">
        <w:rPr>
          <w:rFonts w:ascii="標楷體" w:eastAsia="標楷體" w:hAnsi="標楷體" w:hint="eastAsia"/>
          <w:sz w:val="30"/>
          <w:szCs w:val="30"/>
        </w:rPr>
        <w:t>、</w:t>
      </w:r>
      <w:r w:rsidR="001C2DF3">
        <w:rPr>
          <w:rFonts w:ascii="標楷體" w:eastAsia="標楷體" w:hAnsi="標楷體" w:hint="eastAsia"/>
          <w:sz w:val="30"/>
          <w:szCs w:val="30"/>
        </w:rPr>
        <w:t>業界捐贈教學設備13校</w:t>
      </w:r>
      <w:r w:rsidR="00677022">
        <w:rPr>
          <w:rFonts w:ascii="標楷體" w:eastAsia="標楷體" w:hAnsi="標楷體" w:hint="eastAsia"/>
          <w:sz w:val="30"/>
          <w:szCs w:val="30"/>
        </w:rPr>
        <w:t>、</w:t>
      </w:r>
      <w:proofErr w:type="gramStart"/>
      <w:r w:rsidR="001C2DF3">
        <w:rPr>
          <w:rFonts w:ascii="標楷體" w:eastAsia="標楷體" w:hAnsi="標楷體" w:hint="eastAsia"/>
          <w:sz w:val="30"/>
          <w:szCs w:val="30"/>
        </w:rPr>
        <w:t>群科中心</w:t>
      </w:r>
      <w:proofErr w:type="gramEnd"/>
      <w:r w:rsidR="001C2DF3">
        <w:rPr>
          <w:rFonts w:ascii="標楷體" w:eastAsia="標楷體" w:hAnsi="標楷體" w:hint="eastAsia"/>
          <w:sz w:val="30"/>
          <w:szCs w:val="30"/>
        </w:rPr>
        <w:t>設備13所</w:t>
      </w:r>
      <w:r w:rsidR="00677022">
        <w:rPr>
          <w:rFonts w:ascii="標楷體" w:eastAsia="標楷體" w:hAnsi="標楷體" w:hint="eastAsia"/>
          <w:sz w:val="30"/>
          <w:szCs w:val="30"/>
        </w:rPr>
        <w:t>、</w:t>
      </w:r>
      <w:r w:rsidR="001C2DF3">
        <w:rPr>
          <w:rFonts w:ascii="標楷體" w:eastAsia="標楷體" w:hAnsi="標楷體" w:hint="eastAsia"/>
          <w:sz w:val="30"/>
          <w:szCs w:val="30"/>
        </w:rPr>
        <w:t>技術教學中心設備6校。</w:t>
      </w:r>
    </w:p>
    <w:p w:rsidR="001C2DF3" w:rsidRDefault="001C2DF3" w:rsidP="00905153">
      <w:pPr>
        <w:pStyle w:val="ae"/>
        <w:numPr>
          <w:ilvl w:val="0"/>
          <w:numId w:val="9"/>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DD311E">
        <w:rPr>
          <w:rFonts w:ascii="標楷體" w:eastAsia="標楷體" w:hAnsi="標楷體" w:hint="eastAsia"/>
          <w:sz w:val="30"/>
          <w:szCs w:val="30"/>
        </w:rPr>
        <w:t>推動國際產學聯盟計畫</w:t>
      </w:r>
      <w:r>
        <w:rPr>
          <w:rFonts w:ascii="標楷體" w:eastAsia="標楷體" w:hAnsi="標楷體" w:hint="eastAsia"/>
          <w:sz w:val="30"/>
          <w:szCs w:val="30"/>
        </w:rPr>
        <w:t>：成立18個國際產學聯盟，</w:t>
      </w:r>
      <w:r w:rsidR="00A24199">
        <w:rPr>
          <w:rFonts w:ascii="標楷體" w:eastAsia="標楷體" w:hAnsi="標楷體" w:hint="eastAsia"/>
          <w:sz w:val="30"/>
          <w:szCs w:val="30"/>
        </w:rPr>
        <w:t>計有</w:t>
      </w:r>
      <w:r>
        <w:rPr>
          <w:rFonts w:ascii="標楷體" w:eastAsia="標楷體" w:hAnsi="標楷體" w:hint="eastAsia"/>
          <w:sz w:val="30"/>
          <w:szCs w:val="30"/>
        </w:rPr>
        <w:t>290家國內外企業會員加入，衍生產學合作或技術移轉金額逾6.3億元，培育產業所需人力2,552位。</w:t>
      </w:r>
    </w:p>
    <w:p w:rsidR="001C2DF3" w:rsidRDefault="001C2DF3" w:rsidP="00905153">
      <w:pPr>
        <w:pStyle w:val="ae"/>
        <w:numPr>
          <w:ilvl w:val="0"/>
          <w:numId w:val="9"/>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DD311E">
        <w:rPr>
          <w:rFonts w:ascii="標楷體" w:eastAsia="標楷體" w:hAnsi="標楷體" w:hint="eastAsia"/>
          <w:sz w:val="30"/>
          <w:szCs w:val="30"/>
        </w:rPr>
        <w:t>年輕學者養成計畫</w:t>
      </w:r>
      <w:r>
        <w:rPr>
          <w:rFonts w:ascii="標楷體" w:eastAsia="標楷體" w:hAnsi="標楷體" w:hint="eastAsia"/>
          <w:sz w:val="30"/>
          <w:szCs w:val="30"/>
        </w:rPr>
        <w:t>：通過愛因斯坦培植計畫</w:t>
      </w:r>
      <w:r w:rsidR="00CD1BE4">
        <w:rPr>
          <w:rFonts w:ascii="標楷體" w:eastAsia="標楷體" w:hAnsi="標楷體" w:hint="eastAsia"/>
          <w:sz w:val="30"/>
          <w:szCs w:val="30"/>
        </w:rPr>
        <w:t>86件</w:t>
      </w:r>
      <w:r>
        <w:rPr>
          <w:rFonts w:ascii="標楷體" w:eastAsia="標楷體" w:hAnsi="標楷體" w:hint="eastAsia"/>
          <w:sz w:val="30"/>
          <w:szCs w:val="30"/>
        </w:rPr>
        <w:t>及哥倫布計畫</w:t>
      </w:r>
      <w:r w:rsidR="00CD1BE4">
        <w:rPr>
          <w:rFonts w:ascii="標楷體" w:eastAsia="標楷體" w:hAnsi="標楷體" w:hint="eastAsia"/>
          <w:sz w:val="30"/>
          <w:szCs w:val="30"/>
        </w:rPr>
        <w:t>30件</w:t>
      </w:r>
      <w:r>
        <w:rPr>
          <w:rFonts w:ascii="標楷體" w:eastAsia="標楷體" w:hAnsi="標楷體" w:hint="eastAsia"/>
          <w:sz w:val="30"/>
          <w:szCs w:val="30"/>
        </w:rPr>
        <w:t>，促使</w:t>
      </w:r>
      <w:r w:rsidR="00905153">
        <w:rPr>
          <w:rFonts w:ascii="標楷體" w:eastAsia="標楷體" w:hAnsi="標楷體" w:hint="eastAsia"/>
          <w:sz w:val="30"/>
          <w:szCs w:val="30"/>
        </w:rPr>
        <w:t>11位</w:t>
      </w:r>
      <w:r w:rsidR="00CD1BE4">
        <w:rPr>
          <w:rFonts w:ascii="標楷體" w:eastAsia="標楷體" w:hAnsi="標楷體" w:hint="eastAsia"/>
          <w:sz w:val="30"/>
          <w:szCs w:val="30"/>
        </w:rPr>
        <w:t>國內學者</w:t>
      </w:r>
      <w:proofErr w:type="gramStart"/>
      <w:r w:rsidR="00A24199">
        <w:rPr>
          <w:rFonts w:ascii="標楷體" w:eastAsia="標楷體" w:hAnsi="標楷體" w:hint="eastAsia"/>
          <w:sz w:val="30"/>
          <w:szCs w:val="30"/>
        </w:rPr>
        <w:t>獲聘於</w:t>
      </w:r>
      <w:r w:rsidR="002C6F78">
        <w:rPr>
          <w:rFonts w:ascii="標楷體" w:eastAsia="標楷體" w:hAnsi="標楷體" w:hint="eastAsia"/>
          <w:sz w:val="30"/>
          <w:szCs w:val="30"/>
        </w:rPr>
        <w:t>國內</w:t>
      </w:r>
      <w:proofErr w:type="gramEnd"/>
      <w:r w:rsidR="002C6F78">
        <w:rPr>
          <w:rFonts w:ascii="標楷體" w:eastAsia="標楷體" w:hAnsi="標楷體" w:hint="eastAsia"/>
          <w:sz w:val="30"/>
          <w:szCs w:val="30"/>
        </w:rPr>
        <w:t>大專院校任教，另有</w:t>
      </w:r>
      <w:r>
        <w:rPr>
          <w:rFonts w:ascii="標楷體" w:eastAsia="標楷體" w:hAnsi="標楷體" w:hint="eastAsia"/>
          <w:sz w:val="30"/>
          <w:szCs w:val="30"/>
        </w:rPr>
        <w:t>13位任職於</w:t>
      </w:r>
      <w:r w:rsidR="002C6F78">
        <w:rPr>
          <w:rFonts w:ascii="標楷體" w:eastAsia="標楷體" w:hAnsi="標楷體" w:hint="eastAsia"/>
          <w:sz w:val="30"/>
          <w:szCs w:val="30"/>
        </w:rPr>
        <w:t>美、歐、日等國之學者有意來</w:t>
      </w:r>
      <w:proofErr w:type="gramStart"/>
      <w:r w:rsidR="002C6F78">
        <w:rPr>
          <w:rFonts w:ascii="標楷體" w:eastAsia="標楷體" w:hAnsi="標楷體" w:hint="eastAsia"/>
          <w:sz w:val="30"/>
          <w:szCs w:val="30"/>
        </w:rPr>
        <w:t>臺</w:t>
      </w:r>
      <w:proofErr w:type="gramEnd"/>
      <w:r w:rsidR="002C6F78">
        <w:rPr>
          <w:rFonts w:ascii="標楷體" w:eastAsia="標楷體" w:hAnsi="標楷體" w:hint="eastAsia"/>
          <w:sz w:val="30"/>
          <w:szCs w:val="30"/>
        </w:rPr>
        <w:t>任教，其中8位已獲聘來</w:t>
      </w:r>
      <w:proofErr w:type="gramStart"/>
      <w:r w:rsidR="002C6F78">
        <w:rPr>
          <w:rFonts w:ascii="標楷體" w:eastAsia="標楷體" w:hAnsi="標楷體" w:hint="eastAsia"/>
          <w:sz w:val="30"/>
          <w:szCs w:val="30"/>
        </w:rPr>
        <w:t>臺</w:t>
      </w:r>
      <w:proofErr w:type="gramEnd"/>
      <w:r w:rsidR="002C6F78">
        <w:rPr>
          <w:rFonts w:ascii="標楷體" w:eastAsia="標楷體" w:hAnsi="標楷體" w:hint="eastAsia"/>
          <w:sz w:val="30"/>
          <w:szCs w:val="30"/>
        </w:rPr>
        <w:t>，5位於國內大專院校任教。</w:t>
      </w:r>
    </w:p>
    <w:p w:rsidR="000C3932" w:rsidRDefault="000C3932" w:rsidP="00905153">
      <w:pPr>
        <w:pStyle w:val="ae"/>
        <w:numPr>
          <w:ilvl w:val="0"/>
          <w:numId w:val="9"/>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DD311E">
        <w:rPr>
          <w:rFonts w:ascii="標楷體" w:eastAsia="標楷體" w:hAnsi="標楷體" w:hint="eastAsia"/>
          <w:sz w:val="30"/>
          <w:szCs w:val="30"/>
        </w:rPr>
        <w:t>重點產業高階人才培訓與就業計畫</w:t>
      </w:r>
      <w:r>
        <w:rPr>
          <w:rFonts w:ascii="標楷體" w:eastAsia="標楷體" w:hAnsi="標楷體" w:hint="eastAsia"/>
          <w:sz w:val="30"/>
          <w:szCs w:val="30"/>
        </w:rPr>
        <w:t>：</w:t>
      </w:r>
      <w:r w:rsidR="00677022">
        <w:rPr>
          <w:rFonts w:ascii="標楷體" w:eastAsia="標楷體" w:hAnsi="標楷體" w:hint="eastAsia"/>
          <w:sz w:val="30"/>
          <w:szCs w:val="30"/>
        </w:rPr>
        <w:t>與</w:t>
      </w:r>
      <w:r>
        <w:rPr>
          <w:rFonts w:ascii="標楷體" w:eastAsia="標楷體" w:hAnsi="標楷體" w:hint="eastAsia"/>
          <w:sz w:val="30"/>
          <w:szCs w:val="30"/>
        </w:rPr>
        <w:t>19家培訓單位及237</w:t>
      </w:r>
      <w:r w:rsidR="00677022">
        <w:rPr>
          <w:rFonts w:ascii="標楷體" w:eastAsia="標楷體" w:hAnsi="標楷體" w:hint="eastAsia"/>
          <w:sz w:val="30"/>
          <w:szCs w:val="30"/>
        </w:rPr>
        <w:t>家</w:t>
      </w:r>
      <w:r>
        <w:rPr>
          <w:rFonts w:ascii="標楷體" w:eastAsia="標楷體" w:hAnsi="標楷體" w:hint="eastAsia"/>
          <w:sz w:val="30"/>
          <w:szCs w:val="30"/>
        </w:rPr>
        <w:t>廠商</w:t>
      </w:r>
      <w:r w:rsidR="00677022">
        <w:rPr>
          <w:rFonts w:ascii="標楷體" w:eastAsia="標楷體" w:hAnsi="標楷體" w:hint="eastAsia"/>
          <w:sz w:val="30"/>
          <w:szCs w:val="30"/>
        </w:rPr>
        <w:t>合作，完成</w:t>
      </w:r>
      <w:r>
        <w:rPr>
          <w:rFonts w:ascii="標楷體" w:eastAsia="標楷體" w:hAnsi="標楷體" w:hint="eastAsia"/>
          <w:sz w:val="30"/>
          <w:szCs w:val="30"/>
        </w:rPr>
        <w:t>培訓357名博士，引導265人進入產業就職，媒合率達74％。</w:t>
      </w:r>
    </w:p>
    <w:p w:rsidR="000C3932" w:rsidRPr="00AA0EB1" w:rsidRDefault="003C1520" w:rsidP="00905153">
      <w:pPr>
        <w:pStyle w:val="ae"/>
        <w:numPr>
          <w:ilvl w:val="0"/>
          <w:numId w:val="9"/>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3C1520">
        <w:rPr>
          <w:rFonts w:ascii="標楷體" w:eastAsia="標楷體" w:hAnsi="標楷體" w:hint="eastAsia"/>
          <w:sz w:val="30"/>
          <w:szCs w:val="30"/>
        </w:rPr>
        <w:t>青年科技創新創業基地建置計畫</w:t>
      </w:r>
      <w:r>
        <w:rPr>
          <w:rFonts w:ascii="標楷體" w:eastAsia="標楷體" w:hAnsi="標楷體" w:hint="eastAsia"/>
          <w:sz w:val="30"/>
          <w:szCs w:val="30"/>
        </w:rPr>
        <w:t>：打造創業旗艦基地，以AI、軟體等科技領域為重點，吸引國內外4家知名業者及促成114隊新創團隊進駐基地，其中53隊為海外團隊，衍生新增投資額達5億元以上。</w:t>
      </w:r>
    </w:p>
    <w:p w:rsidR="000552D6" w:rsidRPr="00EA1C4B" w:rsidRDefault="000552D6" w:rsidP="00905153">
      <w:pPr>
        <w:pStyle w:val="1"/>
        <w:overflowPunct w:val="0"/>
        <w:spacing w:beforeLines="100" w:before="360"/>
        <w:rPr>
          <w:rFonts w:ascii="標楷體" w:eastAsia="標楷體" w:hAnsi="標楷體"/>
          <w:sz w:val="40"/>
        </w:rPr>
      </w:pPr>
      <w:r w:rsidRPr="00EA1C4B">
        <w:rPr>
          <w:rFonts w:ascii="標楷體" w:eastAsia="標楷體" w:hAnsi="標楷體" w:hint="eastAsia"/>
          <w:sz w:val="40"/>
        </w:rPr>
        <w:t>貳、預算執行概況</w:t>
      </w:r>
    </w:p>
    <w:p w:rsidR="000552D6" w:rsidRPr="00EA1C4B" w:rsidRDefault="000552D6" w:rsidP="00905153">
      <w:pPr>
        <w:pStyle w:val="2"/>
        <w:overflowPunct w:val="0"/>
        <w:autoSpaceDN w:val="0"/>
        <w:spacing w:line="560" w:lineRule="exact"/>
        <w:ind w:firstLine="567"/>
        <w:rPr>
          <w:rFonts w:ascii="標楷體" w:eastAsia="標楷體" w:hAnsi="標楷體"/>
          <w:sz w:val="30"/>
          <w:szCs w:val="30"/>
        </w:rPr>
      </w:pPr>
      <w:r w:rsidRPr="00EA1C4B">
        <w:rPr>
          <w:rFonts w:ascii="標楷體" w:eastAsia="標楷體" w:hAnsi="標楷體" w:hint="eastAsia"/>
          <w:sz w:val="30"/>
          <w:szCs w:val="30"/>
        </w:rPr>
        <w:t>中央政府</w:t>
      </w:r>
      <w:r>
        <w:rPr>
          <w:rFonts w:ascii="標楷體" w:eastAsia="標楷體" w:hAnsi="標楷體" w:hint="eastAsia"/>
          <w:sz w:val="30"/>
          <w:szCs w:val="30"/>
        </w:rPr>
        <w:t>前瞻基礎建設</w:t>
      </w:r>
      <w:r w:rsidRPr="00EA1C4B">
        <w:rPr>
          <w:rFonts w:ascii="標楷體" w:eastAsia="標楷體" w:hAnsi="標楷體" w:hint="eastAsia"/>
          <w:sz w:val="30"/>
          <w:szCs w:val="30"/>
        </w:rPr>
        <w:t>計畫第</w:t>
      </w:r>
      <w:r>
        <w:rPr>
          <w:rFonts w:ascii="標楷體" w:eastAsia="標楷體" w:hAnsi="標楷體" w:hint="eastAsia"/>
          <w:sz w:val="30"/>
          <w:szCs w:val="30"/>
        </w:rPr>
        <w:t>1</w:t>
      </w:r>
      <w:r w:rsidRPr="00EA1C4B">
        <w:rPr>
          <w:rFonts w:ascii="標楷體" w:eastAsia="標楷體" w:hAnsi="標楷體" w:hint="eastAsia"/>
          <w:sz w:val="30"/>
          <w:szCs w:val="30"/>
        </w:rPr>
        <w:t>期特別預算編列</w:t>
      </w:r>
      <w:r w:rsidRPr="00CC532B">
        <w:rPr>
          <w:rFonts w:ascii="標楷體" w:eastAsia="標楷體" w:hAnsi="標楷體" w:hint="eastAsia"/>
          <w:sz w:val="30"/>
          <w:szCs w:val="30"/>
        </w:rPr>
        <w:t>歲出預算數</w:t>
      </w:r>
      <w:r w:rsidR="00CC532B">
        <w:rPr>
          <w:rFonts w:ascii="標楷體" w:eastAsia="標楷體" w:hAnsi="標楷體" w:hint="eastAsia"/>
          <w:sz w:val="30"/>
          <w:szCs w:val="30"/>
        </w:rPr>
        <w:t>1,070</w:t>
      </w:r>
      <w:r w:rsidRPr="00CC532B">
        <w:rPr>
          <w:rFonts w:ascii="標楷體" w:eastAsia="標楷體" w:hAnsi="標楷體" w:hint="eastAsia"/>
          <w:sz w:val="30"/>
          <w:szCs w:val="30"/>
        </w:rPr>
        <w:t>億</w:t>
      </w:r>
      <w:r w:rsidR="00CC532B">
        <w:rPr>
          <w:rFonts w:ascii="標楷體" w:eastAsia="標楷體" w:hAnsi="標楷體" w:hint="eastAsia"/>
          <w:sz w:val="30"/>
          <w:szCs w:val="30"/>
        </w:rPr>
        <w:t>7,08</w:t>
      </w:r>
      <w:r w:rsidR="00CE0CB3">
        <w:rPr>
          <w:rFonts w:ascii="標楷體" w:eastAsia="標楷體" w:hAnsi="標楷體" w:hint="eastAsia"/>
          <w:sz w:val="30"/>
          <w:szCs w:val="30"/>
        </w:rPr>
        <w:t>5</w:t>
      </w:r>
      <w:r w:rsidRPr="00CC532B">
        <w:rPr>
          <w:rFonts w:ascii="標楷體" w:eastAsia="標楷體" w:hAnsi="標楷體" w:hint="eastAsia"/>
          <w:sz w:val="30"/>
          <w:szCs w:val="30"/>
        </w:rPr>
        <w:t>萬元，全數以舉借債務因應。</w:t>
      </w:r>
      <w:r w:rsidRPr="00EA1C4B">
        <w:rPr>
          <w:rFonts w:ascii="標楷體" w:eastAsia="標楷體" w:hAnsi="標楷體" w:hint="eastAsia"/>
          <w:sz w:val="30"/>
          <w:szCs w:val="30"/>
        </w:rPr>
        <w:t>本特別預算執行期間為</w:t>
      </w:r>
      <w:proofErr w:type="gramStart"/>
      <w:r w:rsidRPr="00EA1C4B">
        <w:rPr>
          <w:rFonts w:ascii="標楷體" w:eastAsia="標楷體" w:hAnsi="標楷體" w:hint="eastAsia"/>
          <w:sz w:val="30"/>
          <w:szCs w:val="30"/>
        </w:rPr>
        <w:t>10</w:t>
      </w:r>
      <w:r>
        <w:rPr>
          <w:rFonts w:ascii="標楷體" w:eastAsia="標楷體" w:hAnsi="標楷體" w:hint="eastAsia"/>
          <w:sz w:val="30"/>
          <w:szCs w:val="30"/>
        </w:rPr>
        <w:t>6</w:t>
      </w:r>
      <w:proofErr w:type="gramEnd"/>
      <w:r w:rsidRPr="00EA1C4B">
        <w:rPr>
          <w:rFonts w:ascii="標楷體" w:eastAsia="標楷體" w:hAnsi="標楷體" w:hint="eastAsia"/>
          <w:sz w:val="30"/>
          <w:szCs w:val="30"/>
        </w:rPr>
        <w:t>年度至</w:t>
      </w:r>
      <w:proofErr w:type="gramStart"/>
      <w:r w:rsidRPr="00EA1C4B">
        <w:rPr>
          <w:rFonts w:ascii="標楷體" w:eastAsia="標楷體" w:hAnsi="標楷體" w:hint="eastAsia"/>
          <w:sz w:val="30"/>
          <w:szCs w:val="30"/>
        </w:rPr>
        <w:t>10</w:t>
      </w:r>
      <w:r>
        <w:rPr>
          <w:rFonts w:ascii="標楷體" w:eastAsia="標楷體" w:hAnsi="標楷體" w:hint="eastAsia"/>
          <w:sz w:val="30"/>
          <w:szCs w:val="30"/>
        </w:rPr>
        <w:t>7</w:t>
      </w:r>
      <w:proofErr w:type="gramEnd"/>
      <w:r w:rsidRPr="00EA1C4B">
        <w:rPr>
          <w:rFonts w:ascii="標楷體" w:eastAsia="標楷體" w:hAnsi="標楷體" w:hint="eastAsia"/>
          <w:sz w:val="30"/>
          <w:szCs w:val="30"/>
        </w:rPr>
        <w:t>年度，有關收支執行情形說明如下：</w:t>
      </w:r>
    </w:p>
    <w:p w:rsidR="000552D6" w:rsidRPr="00EA1C4B" w:rsidRDefault="000552D6" w:rsidP="00905153">
      <w:pPr>
        <w:pStyle w:val="12"/>
        <w:overflowPunct w:val="0"/>
        <w:spacing w:before="240"/>
        <w:ind w:left="0"/>
        <w:rPr>
          <w:rFonts w:hAnsi="標楷體"/>
        </w:rPr>
      </w:pPr>
      <w:r w:rsidRPr="00EA1C4B">
        <w:rPr>
          <w:rFonts w:hAnsi="標楷體" w:hint="eastAsia"/>
        </w:rPr>
        <w:lastRenderedPageBreak/>
        <w:t>一、歲入部分</w:t>
      </w:r>
    </w:p>
    <w:p w:rsidR="000552D6" w:rsidRPr="00EA1C4B" w:rsidRDefault="000552D6" w:rsidP="00905153">
      <w:pPr>
        <w:overflowPunct w:val="0"/>
        <w:spacing w:line="560" w:lineRule="exact"/>
        <w:ind w:firstLineChars="200" w:firstLine="600"/>
        <w:jc w:val="both"/>
        <w:rPr>
          <w:rFonts w:ascii="標楷體" w:eastAsia="標楷體" w:hAnsi="標楷體"/>
          <w:kern w:val="0"/>
          <w:sz w:val="30"/>
          <w:szCs w:val="30"/>
        </w:rPr>
      </w:pPr>
      <w:r w:rsidRPr="00EA1C4B">
        <w:rPr>
          <w:rFonts w:ascii="標楷體" w:eastAsia="標楷體" w:hAnsi="標楷體" w:hint="eastAsia"/>
          <w:kern w:val="0"/>
          <w:sz w:val="30"/>
          <w:szCs w:val="30"/>
        </w:rPr>
        <w:t>本特別預算</w:t>
      </w:r>
      <w:r w:rsidR="003F56E5">
        <w:rPr>
          <w:rFonts w:ascii="標楷體" w:eastAsia="標楷體" w:hAnsi="標楷體" w:hint="eastAsia"/>
          <w:kern w:val="0"/>
          <w:sz w:val="30"/>
          <w:szCs w:val="30"/>
        </w:rPr>
        <w:t>未編列</w:t>
      </w:r>
      <w:r w:rsidRPr="00EA1C4B">
        <w:rPr>
          <w:rFonts w:ascii="標楷體" w:eastAsia="標楷體" w:hAnsi="標楷體" w:hint="eastAsia"/>
          <w:kern w:val="0"/>
          <w:sz w:val="30"/>
          <w:szCs w:val="30"/>
        </w:rPr>
        <w:t>歲入預算數，</w:t>
      </w:r>
      <w:r w:rsidR="009C73A1">
        <w:rPr>
          <w:rFonts w:ascii="標楷體" w:eastAsia="標楷體" w:hAnsi="標楷體" w:hint="eastAsia"/>
          <w:kern w:val="0"/>
          <w:sz w:val="30"/>
          <w:szCs w:val="30"/>
        </w:rPr>
        <w:t>惟因廠商逾期交貨</w:t>
      </w:r>
      <w:r w:rsidR="00A24199">
        <w:rPr>
          <w:rFonts w:ascii="標楷體" w:eastAsia="標楷體" w:hAnsi="標楷體" w:hint="eastAsia"/>
          <w:kern w:val="0"/>
          <w:sz w:val="30"/>
          <w:szCs w:val="30"/>
        </w:rPr>
        <w:t>或</w:t>
      </w:r>
      <w:r w:rsidR="009C73A1">
        <w:rPr>
          <w:rFonts w:ascii="標楷體" w:eastAsia="標楷體" w:hAnsi="標楷體" w:hint="eastAsia"/>
          <w:kern w:val="0"/>
          <w:sz w:val="30"/>
          <w:szCs w:val="30"/>
        </w:rPr>
        <w:t>違約</w:t>
      </w:r>
      <w:r w:rsidR="00A24199">
        <w:rPr>
          <w:rFonts w:ascii="標楷體" w:eastAsia="標楷體" w:hAnsi="標楷體" w:hint="eastAsia"/>
          <w:kern w:val="0"/>
          <w:sz w:val="30"/>
          <w:szCs w:val="30"/>
        </w:rPr>
        <w:t>罰款</w:t>
      </w:r>
      <w:r w:rsidR="009C73A1">
        <w:rPr>
          <w:rFonts w:ascii="標楷體" w:eastAsia="標楷體" w:hAnsi="標楷體" w:hint="eastAsia"/>
          <w:kern w:val="0"/>
          <w:sz w:val="30"/>
          <w:szCs w:val="30"/>
        </w:rPr>
        <w:t>、工程下腳料出</w:t>
      </w:r>
      <w:r w:rsidR="009C73A1">
        <w:rPr>
          <w:rFonts w:ascii="標楷體" w:eastAsia="標楷體" w:hAnsi="標楷體"/>
          <w:kern w:val="0"/>
          <w:sz w:val="30"/>
          <w:szCs w:val="30"/>
        </w:rPr>
        <w:t>售</w:t>
      </w:r>
      <w:r w:rsidR="009C73A1">
        <w:rPr>
          <w:rFonts w:ascii="標楷體" w:eastAsia="標楷體" w:hAnsi="標楷體" w:hint="eastAsia"/>
          <w:kern w:val="0"/>
          <w:sz w:val="30"/>
          <w:szCs w:val="30"/>
        </w:rPr>
        <w:t>及廠商依計畫繳納回饋金</w:t>
      </w:r>
      <w:r w:rsidR="009C73A1">
        <w:rPr>
          <w:rFonts w:ascii="標楷體" w:eastAsia="標楷體" w:hAnsi="標楷體"/>
          <w:kern w:val="0"/>
          <w:sz w:val="30"/>
          <w:szCs w:val="30"/>
        </w:rPr>
        <w:t>等</w:t>
      </w:r>
      <w:r w:rsidR="00A24199">
        <w:rPr>
          <w:rFonts w:ascii="標楷體" w:eastAsia="標楷體" w:hAnsi="標楷體" w:hint="eastAsia"/>
          <w:kern w:val="0"/>
          <w:sz w:val="30"/>
          <w:szCs w:val="30"/>
        </w:rPr>
        <w:t>之</w:t>
      </w:r>
      <w:r w:rsidR="009C73A1" w:rsidRPr="00A645DE">
        <w:rPr>
          <w:rFonts w:ascii="標楷體" w:eastAsia="標楷體" w:hAnsi="標楷體" w:hint="eastAsia"/>
          <w:kern w:val="0"/>
          <w:sz w:val="30"/>
          <w:szCs w:val="30"/>
        </w:rPr>
        <w:t>罰款及賠償收入、財產收入</w:t>
      </w:r>
      <w:r w:rsidR="009C73A1">
        <w:rPr>
          <w:rFonts w:ascii="標楷體" w:eastAsia="標楷體" w:hAnsi="標楷體" w:hint="eastAsia"/>
          <w:kern w:val="0"/>
          <w:sz w:val="30"/>
          <w:szCs w:val="30"/>
        </w:rPr>
        <w:t>及其他收入</w:t>
      </w:r>
      <w:r w:rsidR="009C73A1" w:rsidRPr="00A645DE">
        <w:rPr>
          <w:rFonts w:ascii="標楷體" w:eastAsia="標楷體" w:hAnsi="標楷體" w:hint="eastAsia"/>
          <w:kern w:val="0"/>
          <w:sz w:val="30"/>
          <w:szCs w:val="30"/>
        </w:rPr>
        <w:t>等</w:t>
      </w:r>
      <w:r w:rsidR="009C73A1">
        <w:rPr>
          <w:rFonts w:ascii="標楷體" w:eastAsia="標楷體" w:hAnsi="標楷體" w:hint="eastAsia"/>
          <w:kern w:val="0"/>
          <w:sz w:val="30"/>
          <w:szCs w:val="30"/>
        </w:rPr>
        <w:t>計</w:t>
      </w:r>
      <w:r w:rsidR="003F56E5">
        <w:rPr>
          <w:rFonts w:ascii="標楷體" w:eastAsia="標楷體" w:hAnsi="標楷體" w:hint="eastAsia"/>
          <w:kern w:val="0"/>
          <w:sz w:val="30"/>
          <w:szCs w:val="30"/>
        </w:rPr>
        <w:t>4,954</w:t>
      </w:r>
      <w:r w:rsidRPr="00EA1C4B">
        <w:rPr>
          <w:rFonts w:ascii="標楷體" w:eastAsia="標楷體" w:hAnsi="標楷體" w:hint="eastAsia"/>
          <w:kern w:val="0"/>
          <w:sz w:val="30"/>
          <w:szCs w:val="30"/>
        </w:rPr>
        <w:t>萬元。</w:t>
      </w:r>
    </w:p>
    <w:p w:rsidR="00CE0CB3" w:rsidRPr="00EA1C4B" w:rsidRDefault="000552D6" w:rsidP="00905153">
      <w:pPr>
        <w:pStyle w:val="12"/>
        <w:overflowPunct w:val="0"/>
        <w:spacing w:before="240"/>
        <w:ind w:left="0"/>
        <w:rPr>
          <w:rFonts w:hAnsi="標楷體"/>
          <w:sz w:val="28"/>
        </w:rPr>
      </w:pPr>
      <w:r w:rsidRPr="00EA1C4B">
        <w:rPr>
          <w:rFonts w:hAnsi="標楷體" w:hint="eastAsia"/>
        </w:rPr>
        <w:t>二、歲出部分</w:t>
      </w:r>
    </w:p>
    <w:p w:rsidR="000552D6" w:rsidRPr="00EA1C4B" w:rsidRDefault="000552D6" w:rsidP="00905153">
      <w:pPr>
        <w:overflowPunct w:val="0"/>
        <w:spacing w:line="540" w:lineRule="exact"/>
        <w:ind w:firstLineChars="200" w:firstLine="600"/>
        <w:jc w:val="both"/>
        <w:rPr>
          <w:rFonts w:ascii="標楷體" w:eastAsia="標楷體" w:hAnsi="標楷體"/>
          <w:sz w:val="30"/>
          <w:szCs w:val="30"/>
        </w:rPr>
      </w:pPr>
      <w:r w:rsidRPr="00EA1C4B">
        <w:rPr>
          <w:rFonts w:ascii="標楷體" w:eastAsia="標楷體" w:hAnsi="標楷體" w:hint="eastAsia"/>
          <w:sz w:val="30"/>
          <w:szCs w:val="30"/>
        </w:rPr>
        <w:t>本特別預算歲出預算數</w:t>
      </w:r>
      <w:r w:rsidR="0086456A" w:rsidRPr="0086456A">
        <w:rPr>
          <w:rFonts w:ascii="標楷體" w:eastAsia="標楷體" w:hAnsi="標楷體" w:hint="eastAsia"/>
          <w:sz w:val="30"/>
          <w:szCs w:val="30"/>
        </w:rPr>
        <w:t>1,070億7,08</w:t>
      </w:r>
      <w:r w:rsidR="00CE0CB3">
        <w:rPr>
          <w:rFonts w:ascii="標楷體" w:eastAsia="標楷體" w:hAnsi="標楷體" w:hint="eastAsia"/>
          <w:sz w:val="30"/>
          <w:szCs w:val="30"/>
        </w:rPr>
        <w:t>5</w:t>
      </w:r>
      <w:r w:rsidR="0086456A" w:rsidRPr="0086456A">
        <w:rPr>
          <w:rFonts w:ascii="標楷體" w:eastAsia="標楷體" w:hAnsi="標楷體" w:hint="eastAsia"/>
          <w:sz w:val="30"/>
          <w:szCs w:val="30"/>
        </w:rPr>
        <w:t>萬元</w:t>
      </w:r>
      <w:r w:rsidRPr="00EA1C4B">
        <w:rPr>
          <w:rFonts w:ascii="標楷體" w:eastAsia="標楷體" w:hAnsi="標楷體" w:hint="eastAsia"/>
          <w:sz w:val="30"/>
          <w:szCs w:val="30"/>
        </w:rPr>
        <w:t>，執行結果，歲出實現數</w:t>
      </w:r>
      <w:r w:rsidR="00647DDB" w:rsidRPr="00C23ACF">
        <w:rPr>
          <w:rFonts w:ascii="標楷體" w:eastAsia="標楷體" w:hAnsi="標楷體" w:hint="eastAsia"/>
          <w:sz w:val="30"/>
          <w:szCs w:val="30"/>
        </w:rPr>
        <w:t>70</w:t>
      </w:r>
      <w:r w:rsidR="00A623B4" w:rsidRPr="00C23ACF">
        <w:rPr>
          <w:rFonts w:ascii="標楷體" w:eastAsia="標楷體" w:hAnsi="標楷體" w:hint="eastAsia"/>
          <w:sz w:val="30"/>
          <w:szCs w:val="30"/>
        </w:rPr>
        <w:t>8</w:t>
      </w:r>
      <w:r w:rsidRPr="00C23ACF">
        <w:rPr>
          <w:rFonts w:ascii="標楷體" w:eastAsia="標楷體" w:hAnsi="標楷體" w:hint="eastAsia"/>
          <w:sz w:val="30"/>
          <w:szCs w:val="30"/>
        </w:rPr>
        <w:t>億</w:t>
      </w:r>
      <w:r w:rsidR="00A623B4" w:rsidRPr="00C23ACF">
        <w:rPr>
          <w:rFonts w:ascii="標楷體" w:eastAsia="標楷體" w:hAnsi="標楷體" w:hint="eastAsia"/>
          <w:sz w:val="30"/>
          <w:szCs w:val="30"/>
        </w:rPr>
        <w:t>7,00</w:t>
      </w:r>
      <w:r w:rsidR="00CE0CB3">
        <w:rPr>
          <w:rFonts w:ascii="標楷體" w:eastAsia="標楷體" w:hAnsi="標楷體" w:hint="eastAsia"/>
          <w:sz w:val="30"/>
          <w:szCs w:val="30"/>
        </w:rPr>
        <w:t>7</w:t>
      </w:r>
      <w:r w:rsidRPr="00C23ACF">
        <w:rPr>
          <w:rFonts w:ascii="標楷體" w:eastAsia="標楷體" w:hAnsi="標楷體" w:hint="eastAsia"/>
          <w:sz w:val="30"/>
          <w:szCs w:val="30"/>
        </w:rPr>
        <w:t>萬</w:t>
      </w:r>
      <w:r w:rsidR="00A24199">
        <w:rPr>
          <w:rFonts w:ascii="標楷體" w:eastAsia="標楷體" w:hAnsi="標楷體" w:hint="eastAsia"/>
          <w:sz w:val="30"/>
          <w:szCs w:val="30"/>
        </w:rPr>
        <w:t>元</w:t>
      </w:r>
      <w:r w:rsidRPr="00C23ACF">
        <w:rPr>
          <w:rFonts w:ascii="標楷體" w:eastAsia="標楷體" w:hAnsi="標楷體" w:hint="eastAsia"/>
          <w:sz w:val="30"/>
          <w:szCs w:val="30"/>
        </w:rPr>
        <w:t>，轉入下年度之應付數</w:t>
      </w:r>
      <w:r w:rsidR="00647DDB" w:rsidRPr="00C23ACF">
        <w:rPr>
          <w:rFonts w:ascii="標楷體" w:eastAsia="標楷體" w:hAnsi="標楷體" w:hint="eastAsia"/>
          <w:sz w:val="30"/>
          <w:szCs w:val="30"/>
        </w:rPr>
        <w:t>78</w:t>
      </w:r>
      <w:r w:rsidRPr="00C23ACF">
        <w:rPr>
          <w:rFonts w:ascii="標楷體" w:eastAsia="標楷體" w:hAnsi="標楷體" w:hint="eastAsia"/>
          <w:sz w:val="30"/>
          <w:szCs w:val="30"/>
        </w:rPr>
        <w:t>億</w:t>
      </w:r>
      <w:r w:rsidR="00647DDB" w:rsidRPr="00C23ACF">
        <w:rPr>
          <w:rFonts w:ascii="標楷體" w:eastAsia="標楷體" w:hAnsi="標楷體" w:hint="eastAsia"/>
          <w:sz w:val="30"/>
          <w:szCs w:val="30"/>
        </w:rPr>
        <w:t>8,65</w:t>
      </w:r>
      <w:r w:rsidR="00BE6B1B">
        <w:rPr>
          <w:rFonts w:ascii="標楷體" w:eastAsia="標楷體" w:hAnsi="標楷體" w:hint="eastAsia"/>
          <w:sz w:val="30"/>
          <w:szCs w:val="30"/>
        </w:rPr>
        <w:t>7</w:t>
      </w:r>
      <w:r w:rsidRPr="00C23ACF">
        <w:rPr>
          <w:rFonts w:ascii="標楷體" w:eastAsia="標楷體" w:hAnsi="標楷體" w:hint="eastAsia"/>
          <w:sz w:val="30"/>
          <w:szCs w:val="30"/>
        </w:rPr>
        <w:t>萬元，保留數</w:t>
      </w:r>
      <w:r w:rsidRPr="00C23ACF">
        <w:rPr>
          <w:rFonts w:ascii="標楷體" w:eastAsia="標楷體" w:hAnsi="標楷體"/>
          <w:sz w:val="30"/>
          <w:szCs w:val="30"/>
        </w:rPr>
        <w:t>2</w:t>
      </w:r>
      <w:r w:rsidR="00647DDB" w:rsidRPr="00C23ACF">
        <w:rPr>
          <w:rFonts w:ascii="標楷體" w:eastAsia="標楷體" w:hAnsi="標楷體" w:hint="eastAsia"/>
          <w:sz w:val="30"/>
          <w:szCs w:val="30"/>
        </w:rPr>
        <w:t>4</w:t>
      </w:r>
      <w:r w:rsidR="00260792">
        <w:rPr>
          <w:rFonts w:ascii="標楷體" w:eastAsia="標楷體" w:hAnsi="標楷體" w:hint="eastAsia"/>
          <w:sz w:val="30"/>
          <w:szCs w:val="30"/>
        </w:rPr>
        <w:t>5</w:t>
      </w:r>
      <w:r w:rsidRPr="00C23ACF">
        <w:rPr>
          <w:rFonts w:ascii="標楷體" w:eastAsia="標楷體" w:hAnsi="標楷體" w:hint="eastAsia"/>
          <w:sz w:val="30"/>
          <w:szCs w:val="30"/>
        </w:rPr>
        <w:t>億</w:t>
      </w:r>
      <w:r w:rsidR="00260792">
        <w:rPr>
          <w:rFonts w:ascii="標楷體" w:eastAsia="標楷體" w:hAnsi="標楷體" w:hint="eastAsia"/>
          <w:sz w:val="30"/>
          <w:szCs w:val="30"/>
        </w:rPr>
        <w:t>9,973</w:t>
      </w:r>
      <w:r w:rsidRPr="00C23ACF">
        <w:rPr>
          <w:rFonts w:ascii="標楷體" w:eastAsia="標楷體" w:hAnsi="標楷體" w:hint="eastAsia"/>
          <w:sz w:val="30"/>
          <w:szCs w:val="30"/>
        </w:rPr>
        <w:t>萬</w:t>
      </w:r>
      <w:r w:rsidR="00A24199">
        <w:rPr>
          <w:rFonts w:ascii="標楷體" w:eastAsia="標楷體" w:hAnsi="標楷體" w:hint="eastAsia"/>
          <w:sz w:val="30"/>
          <w:szCs w:val="30"/>
        </w:rPr>
        <w:t>元</w:t>
      </w:r>
      <w:r w:rsidRPr="00C23ACF">
        <w:rPr>
          <w:rFonts w:ascii="標楷體" w:eastAsia="標楷體" w:hAnsi="標楷體" w:hint="eastAsia"/>
          <w:sz w:val="30"/>
          <w:szCs w:val="30"/>
        </w:rPr>
        <w:t>，</w:t>
      </w:r>
      <w:proofErr w:type="gramStart"/>
      <w:r w:rsidRPr="00C23ACF">
        <w:rPr>
          <w:rFonts w:ascii="標楷體" w:eastAsia="標楷體" w:hAnsi="標楷體" w:hint="eastAsia"/>
          <w:sz w:val="30"/>
          <w:szCs w:val="30"/>
        </w:rPr>
        <w:t>決算數合共</w:t>
      </w:r>
      <w:proofErr w:type="gramEnd"/>
      <w:r w:rsidR="00647DDB" w:rsidRPr="00C23ACF">
        <w:rPr>
          <w:rFonts w:ascii="標楷體" w:eastAsia="標楷體" w:hAnsi="標楷體" w:hint="eastAsia"/>
          <w:sz w:val="30"/>
          <w:szCs w:val="30"/>
        </w:rPr>
        <w:t>1,03</w:t>
      </w:r>
      <w:r w:rsidR="00260792">
        <w:rPr>
          <w:rFonts w:ascii="標楷體" w:eastAsia="標楷體" w:hAnsi="標楷體" w:hint="eastAsia"/>
          <w:sz w:val="30"/>
          <w:szCs w:val="30"/>
        </w:rPr>
        <w:t>3</w:t>
      </w:r>
      <w:r w:rsidRPr="00C23ACF">
        <w:rPr>
          <w:rFonts w:ascii="標楷體" w:eastAsia="標楷體" w:hAnsi="標楷體" w:hint="eastAsia"/>
          <w:sz w:val="30"/>
          <w:szCs w:val="30"/>
        </w:rPr>
        <w:t>億</w:t>
      </w:r>
      <w:r w:rsidR="00260792">
        <w:rPr>
          <w:rFonts w:ascii="標楷體" w:eastAsia="標楷體" w:hAnsi="標楷體" w:hint="eastAsia"/>
          <w:sz w:val="30"/>
          <w:szCs w:val="30"/>
        </w:rPr>
        <w:t>5,637</w:t>
      </w:r>
      <w:r w:rsidRPr="00C23ACF">
        <w:rPr>
          <w:rFonts w:ascii="標楷體" w:eastAsia="標楷體" w:hAnsi="標楷體" w:hint="eastAsia"/>
          <w:sz w:val="30"/>
          <w:szCs w:val="30"/>
        </w:rPr>
        <w:t>萬元，較預算</w:t>
      </w:r>
      <w:proofErr w:type="gramStart"/>
      <w:r w:rsidRPr="00C23ACF">
        <w:rPr>
          <w:rFonts w:ascii="標楷體" w:eastAsia="標楷體" w:hAnsi="標楷體" w:hint="eastAsia"/>
          <w:sz w:val="30"/>
          <w:szCs w:val="30"/>
        </w:rPr>
        <w:t>數節減</w:t>
      </w:r>
      <w:r w:rsidR="00647DDB" w:rsidRPr="00C23ACF">
        <w:rPr>
          <w:rFonts w:ascii="標楷體" w:eastAsia="標楷體" w:hAnsi="標楷體" w:hint="eastAsia"/>
          <w:sz w:val="30"/>
          <w:szCs w:val="30"/>
        </w:rPr>
        <w:t>3</w:t>
      </w:r>
      <w:r w:rsidR="00260792">
        <w:rPr>
          <w:rFonts w:ascii="標楷體" w:eastAsia="標楷體" w:hAnsi="標楷體" w:hint="eastAsia"/>
          <w:sz w:val="30"/>
          <w:szCs w:val="30"/>
        </w:rPr>
        <w:t>7</w:t>
      </w:r>
      <w:r w:rsidRPr="00C23ACF">
        <w:rPr>
          <w:rFonts w:ascii="標楷體" w:eastAsia="標楷體" w:hAnsi="標楷體" w:hint="eastAsia"/>
          <w:sz w:val="30"/>
          <w:szCs w:val="30"/>
        </w:rPr>
        <w:t>億</w:t>
      </w:r>
      <w:proofErr w:type="gramEnd"/>
      <w:r w:rsidR="00260792">
        <w:rPr>
          <w:rFonts w:ascii="標楷體" w:eastAsia="標楷體" w:hAnsi="標楷體" w:hint="eastAsia"/>
          <w:sz w:val="30"/>
          <w:szCs w:val="30"/>
        </w:rPr>
        <w:t>1,448</w:t>
      </w:r>
      <w:r w:rsidRPr="00C23ACF">
        <w:rPr>
          <w:rFonts w:ascii="標楷體" w:eastAsia="標楷體" w:hAnsi="標楷體" w:hint="eastAsia"/>
          <w:sz w:val="30"/>
          <w:szCs w:val="30"/>
        </w:rPr>
        <w:t>萬元。茲將執行情</w:t>
      </w:r>
      <w:r w:rsidRPr="00EA1C4B">
        <w:rPr>
          <w:rFonts w:ascii="標楷體" w:eastAsia="標楷體" w:hAnsi="標楷體" w:hint="eastAsia"/>
          <w:sz w:val="30"/>
          <w:szCs w:val="30"/>
        </w:rPr>
        <w:t>形分項說明如下：</w:t>
      </w:r>
    </w:p>
    <w:p w:rsidR="000552D6" w:rsidRDefault="00A623B4" w:rsidP="00905153">
      <w:pPr>
        <w:pStyle w:val="14"/>
        <w:numPr>
          <w:ilvl w:val="0"/>
          <w:numId w:val="1"/>
        </w:numPr>
        <w:overflowPunct w:val="0"/>
        <w:adjustRightInd/>
        <w:spacing w:line="540" w:lineRule="exact"/>
        <w:ind w:left="952" w:hanging="940"/>
        <w:rPr>
          <w:rFonts w:hAnsi="標楷體"/>
          <w:sz w:val="30"/>
          <w:szCs w:val="30"/>
        </w:rPr>
      </w:pPr>
      <w:proofErr w:type="gramStart"/>
      <w:r>
        <w:rPr>
          <w:rFonts w:hAnsi="標楷體" w:hint="eastAsia"/>
          <w:sz w:val="30"/>
          <w:szCs w:val="30"/>
        </w:rPr>
        <w:t>綠能建設</w:t>
      </w:r>
      <w:proofErr w:type="gramEnd"/>
      <w:r>
        <w:rPr>
          <w:rFonts w:hAnsi="標楷體" w:hint="eastAsia"/>
          <w:sz w:val="30"/>
          <w:szCs w:val="30"/>
        </w:rPr>
        <w:t>預算數</w:t>
      </w:r>
      <w:r w:rsidR="00C23ACF">
        <w:rPr>
          <w:rFonts w:hAnsi="標楷體" w:hint="eastAsia"/>
          <w:sz w:val="30"/>
          <w:szCs w:val="30"/>
        </w:rPr>
        <w:t>80億3,44</w:t>
      </w:r>
      <w:r w:rsidR="00BE6B1B">
        <w:rPr>
          <w:rFonts w:hAnsi="標楷體" w:hint="eastAsia"/>
          <w:sz w:val="30"/>
          <w:szCs w:val="30"/>
        </w:rPr>
        <w:t>5</w:t>
      </w:r>
      <w:r w:rsidR="00C23ACF">
        <w:rPr>
          <w:rFonts w:hAnsi="標楷體" w:hint="eastAsia"/>
          <w:sz w:val="30"/>
          <w:szCs w:val="30"/>
        </w:rPr>
        <w:t>萬元，執行結果，歲出實現數54億8,318萬元，轉入下年度之應付數7,64</w:t>
      </w:r>
      <w:r w:rsidR="00BE6B1B">
        <w:rPr>
          <w:rFonts w:hAnsi="標楷體" w:hint="eastAsia"/>
          <w:sz w:val="30"/>
          <w:szCs w:val="30"/>
        </w:rPr>
        <w:t>2</w:t>
      </w:r>
      <w:r w:rsidR="00C23ACF">
        <w:rPr>
          <w:rFonts w:hAnsi="標楷體" w:hint="eastAsia"/>
          <w:sz w:val="30"/>
          <w:szCs w:val="30"/>
        </w:rPr>
        <w:t>萬元，保留數1</w:t>
      </w:r>
      <w:r w:rsidR="00260792">
        <w:rPr>
          <w:rFonts w:hAnsi="標楷體" w:hint="eastAsia"/>
          <w:sz w:val="30"/>
          <w:szCs w:val="30"/>
        </w:rPr>
        <w:t>8</w:t>
      </w:r>
      <w:r w:rsidR="00C23ACF">
        <w:rPr>
          <w:rFonts w:hAnsi="標楷體" w:hint="eastAsia"/>
          <w:sz w:val="30"/>
          <w:szCs w:val="30"/>
        </w:rPr>
        <w:t>億</w:t>
      </w:r>
      <w:r w:rsidR="00260792">
        <w:rPr>
          <w:rFonts w:hAnsi="標楷體" w:hint="eastAsia"/>
          <w:sz w:val="30"/>
          <w:szCs w:val="30"/>
        </w:rPr>
        <w:t>541</w:t>
      </w:r>
      <w:r w:rsidR="00C23ACF">
        <w:rPr>
          <w:rFonts w:hAnsi="標楷體" w:hint="eastAsia"/>
          <w:sz w:val="30"/>
          <w:szCs w:val="30"/>
        </w:rPr>
        <w:t>萬元，</w:t>
      </w:r>
      <w:proofErr w:type="gramStart"/>
      <w:r w:rsidR="00C23ACF">
        <w:rPr>
          <w:rFonts w:hAnsi="標楷體" w:hint="eastAsia"/>
          <w:sz w:val="30"/>
          <w:szCs w:val="30"/>
        </w:rPr>
        <w:t>決算數合共</w:t>
      </w:r>
      <w:proofErr w:type="gramEnd"/>
      <w:r w:rsidR="00C23ACF">
        <w:rPr>
          <w:rFonts w:hAnsi="標楷體" w:hint="eastAsia"/>
          <w:sz w:val="30"/>
          <w:szCs w:val="30"/>
        </w:rPr>
        <w:t>7</w:t>
      </w:r>
      <w:r w:rsidR="00260792">
        <w:rPr>
          <w:rFonts w:hAnsi="標楷體" w:hint="eastAsia"/>
          <w:sz w:val="30"/>
          <w:szCs w:val="30"/>
        </w:rPr>
        <w:t>3</w:t>
      </w:r>
      <w:r w:rsidR="00C23ACF">
        <w:rPr>
          <w:rFonts w:hAnsi="標楷體" w:hint="eastAsia"/>
          <w:sz w:val="30"/>
          <w:szCs w:val="30"/>
        </w:rPr>
        <w:t>億</w:t>
      </w:r>
      <w:r w:rsidR="00260792">
        <w:rPr>
          <w:rFonts w:hAnsi="標楷體" w:hint="eastAsia"/>
          <w:sz w:val="30"/>
          <w:szCs w:val="30"/>
        </w:rPr>
        <w:t>6,501</w:t>
      </w:r>
      <w:r w:rsidR="00C23ACF">
        <w:rPr>
          <w:rFonts w:hAnsi="標楷體" w:hint="eastAsia"/>
          <w:sz w:val="30"/>
          <w:szCs w:val="30"/>
        </w:rPr>
        <w:t>萬元，較預算</w:t>
      </w:r>
      <w:proofErr w:type="gramStart"/>
      <w:r w:rsidR="00C23ACF">
        <w:rPr>
          <w:rFonts w:hAnsi="標楷體" w:hint="eastAsia"/>
          <w:sz w:val="30"/>
          <w:szCs w:val="30"/>
        </w:rPr>
        <w:t>數節</w:t>
      </w:r>
      <w:r w:rsidR="00782177">
        <w:rPr>
          <w:rFonts w:hAnsi="標楷體" w:hint="eastAsia"/>
          <w:sz w:val="30"/>
          <w:szCs w:val="30"/>
        </w:rPr>
        <w:t>減</w:t>
      </w:r>
      <w:r w:rsidR="00260792">
        <w:rPr>
          <w:rFonts w:hAnsi="標楷體" w:hint="eastAsia"/>
          <w:sz w:val="30"/>
          <w:szCs w:val="30"/>
        </w:rPr>
        <w:t>6</w:t>
      </w:r>
      <w:r w:rsidR="00C23ACF">
        <w:rPr>
          <w:rFonts w:hAnsi="標楷體" w:hint="eastAsia"/>
          <w:sz w:val="30"/>
          <w:szCs w:val="30"/>
        </w:rPr>
        <w:t>億</w:t>
      </w:r>
      <w:proofErr w:type="gramEnd"/>
      <w:r w:rsidR="00260792">
        <w:rPr>
          <w:rFonts w:hAnsi="標楷體" w:hint="eastAsia"/>
          <w:sz w:val="30"/>
          <w:szCs w:val="30"/>
        </w:rPr>
        <w:t>6,944</w:t>
      </w:r>
      <w:r w:rsidR="00C23ACF">
        <w:rPr>
          <w:rFonts w:hAnsi="標楷體" w:hint="eastAsia"/>
          <w:sz w:val="30"/>
          <w:szCs w:val="30"/>
        </w:rPr>
        <w:t>萬元。</w:t>
      </w:r>
    </w:p>
    <w:p w:rsidR="00C23ACF" w:rsidRDefault="00C23ACF" w:rsidP="00905153">
      <w:pPr>
        <w:pStyle w:val="14"/>
        <w:numPr>
          <w:ilvl w:val="0"/>
          <w:numId w:val="1"/>
        </w:numPr>
        <w:overflowPunct w:val="0"/>
        <w:adjustRightInd/>
        <w:spacing w:line="540" w:lineRule="exact"/>
        <w:ind w:left="952" w:hanging="940"/>
        <w:rPr>
          <w:rFonts w:hAnsi="標楷體"/>
          <w:sz w:val="30"/>
          <w:szCs w:val="30"/>
        </w:rPr>
      </w:pPr>
      <w:r>
        <w:rPr>
          <w:rFonts w:hAnsi="標楷體" w:hint="eastAsia"/>
          <w:sz w:val="30"/>
          <w:szCs w:val="30"/>
        </w:rPr>
        <w:t>數位建設預算數158億9,45</w:t>
      </w:r>
      <w:r w:rsidR="00BE6B1B">
        <w:rPr>
          <w:rFonts w:hAnsi="標楷體" w:hint="eastAsia"/>
          <w:sz w:val="30"/>
          <w:szCs w:val="30"/>
        </w:rPr>
        <w:t>3</w:t>
      </w:r>
      <w:r>
        <w:rPr>
          <w:rFonts w:hAnsi="標楷體" w:hint="eastAsia"/>
          <w:sz w:val="30"/>
          <w:szCs w:val="30"/>
        </w:rPr>
        <w:t>萬</w:t>
      </w:r>
      <w:r w:rsidR="00BE6B1B">
        <w:rPr>
          <w:rFonts w:hAnsi="標楷體" w:hint="eastAsia"/>
          <w:sz w:val="30"/>
          <w:szCs w:val="30"/>
        </w:rPr>
        <w:t>元，執行結果，歲出實現數141億5,364萬元，轉入下年度之應付數1億8,986萬元，保留數11億7,390萬元，</w:t>
      </w:r>
      <w:proofErr w:type="gramStart"/>
      <w:r w:rsidR="00BE6B1B">
        <w:rPr>
          <w:rFonts w:hAnsi="標楷體" w:hint="eastAsia"/>
          <w:sz w:val="30"/>
          <w:szCs w:val="30"/>
        </w:rPr>
        <w:t>決算數合共</w:t>
      </w:r>
      <w:proofErr w:type="gramEnd"/>
      <w:r w:rsidR="00BE6B1B">
        <w:rPr>
          <w:rFonts w:hAnsi="標楷體" w:hint="eastAsia"/>
          <w:sz w:val="30"/>
          <w:szCs w:val="30"/>
        </w:rPr>
        <w:t>155億1,740萬元，較預算</w:t>
      </w:r>
      <w:proofErr w:type="gramStart"/>
      <w:r w:rsidR="00BE6B1B">
        <w:rPr>
          <w:rFonts w:hAnsi="標楷體" w:hint="eastAsia"/>
          <w:sz w:val="30"/>
          <w:szCs w:val="30"/>
        </w:rPr>
        <w:t>數節</w:t>
      </w:r>
      <w:r w:rsidR="00782177">
        <w:rPr>
          <w:rFonts w:hAnsi="標楷體" w:hint="eastAsia"/>
          <w:sz w:val="30"/>
          <w:szCs w:val="30"/>
        </w:rPr>
        <w:t>減</w:t>
      </w:r>
      <w:r w:rsidR="00BE6B1B" w:rsidRPr="00793015">
        <w:rPr>
          <w:rFonts w:hAnsi="標楷體" w:hint="eastAsia"/>
          <w:sz w:val="30"/>
          <w:szCs w:val="30"/>
        </w:rPr>
        <w:t>3億</w:t>
      </w:r>
      <w:proofErr w:type="gramEnd"/>
      <w:r w:rsidR="00BE6B1B" w:rsidRPr="00793015">
        <w:rPr>
          <w:rFonts w:hAnsi="標楷體" w:hint="eastAsia"/>
          <w:sz w:val="30"/>
          <w:szCs w:val="30"/>
        </w:rPr>
        <w:t>7,71</w:t>
      </w:r>
      <w:r w:rsidR="00793015" w:rsidRPr="00793015">
        <w:rPr>
          <w:rFonts w:hAnsi="標楷體" w:hint="eastAsia"/>
          <w:sz w:val="30"/>
          <w:szCs w:val="30"/>
        </w:rPr>
        <w:t>3</w:t>
      </w:r>
      <w:r w:rsidR="00BE6B1B">
        <w:rPr>
          <w:rFonts w:hAnsi="標楷體" w:hint="eastAsia"/>
          <w:sz w:val="30"/>
          <w:szCs w:val="30"/>
        </w:rPr>
        <w:t>億元。</w:t>
      </w:r>
    </w:p>
    <w:p w:rsidR="00BE6B1B" w:rsidRDefault="005816E4" w:rsidP="00905153">
      <w:pPr>
        <w:pStyle w:val="14"/>
        <w:numPr>
          <w:ilvl w:val="0"/>
          <w:numId w:val="1"/>
        </w:numPr>
        <w:overflowPunct w:val="0"/>
        <w:adjustRightInd/>
        <w:spacing w:line="540" w:lineRule="exact"/>
        <w:ind w:left="952" w:hanging="940"/>
        <w:rPr>
          <w:rFonts w:hAnsi="標楷體"/>
          <w:sz w:val="30"/>
          <w:szCs w:val="30"/>
        </w:rPr>
      </w:pPr>
      <w:r>
        <w:rPr>
          <w:rFonts w:hAnsi="標楷體" w:hint="eastAsia"/>
          <w:sz w:val="30"/>
          <w:szCs w:val="30"/>
        </w:rPr>
        <w:t>水環境建設預算數251億1,800萬元，執行結果，歲出實現數152億8,813萬元，轉入下年度之應付數58億8,287萬元，保留數30億7,983萬元，</w:t>
      </w:r>
      <w:proofErr w:type="gramStart"/>
      <w:r>
        <w:rPr>
          <w:rFonts w:hAnsi="標楷體" w:hint="eastAsia"/>
          <w:sz w:val="30"/>
          <w:szCs w:val="30"/>
        </w:rPr>
        <w:t>決算數合共</w:t>
      </w:r>
      <w:proofErr w:type="gramEnd"/>
      <w:r>
        <w:rPr>
          <w:rFonts w:hAnsi="標楷體" w:hint="eastAsia"/>
          <w:sz w:val="30"/>
          <w:szCs w:val="30"/>
        </w:rPr>
        <w:t>242億5,083萬元，較預算</w:t>
      </w:r>
      <w:proofErr w:type="gramStart"/>
      <w:r>
        <w:rPr>
          <w:rFonts w:hAnsi="標楷體" w:hint="eastAsia"/>
          <w:sz w:val="30"/>
          <w:szCs w:val="30"/>
        </w:rPr>
        <w:t>數節</w:t>
      </w:r>
      <w:r w:rsidR="00782177">
        <w:rPr>
          <w:rFonts w:hAnsi="標楷體" w:hint="eastAsia"/>
          <w:sz w:val="30"/>
          <w:szCs w:val="30"/>
        </w:rPr>
        <w:t>減</w:t>
      </w:r>
      <w:r>
        <w:rPr>
          <w:rFonts w:hAnsi="標楷體" w:hint="eastAsia"/>
          <w:sz w:val="30"/>
          <w:szCs w:val="30"/>
        </w:rPr>
        <w:t>8億</w:t>
      </w:r>
      <w:proofErr w:type="gramEnd"/>
      <w:r>
        <w:rPr>
          <w:rFonts w:hAnsi="標楷體" w:hint="eastAsia"/>
          <w:sz w:val="30"/>
          <w:szCs w:val="30"/>
        </w:rPr>
        <w:t>6,717萬元。</w:t>
      </w:r>
    </w:p>
    <w:p w:rsidR="005816E4" w:rsidRDefault="005816E4" w:rsidP="00905153">
      <w:pPr>
        <w:pStyle w:val="14"/>
        <w:numPr>
          <w:ilvl w:val="0"/>
          <w:numId w:val="1"/>
        </w:numPr>
        <w:overflowPunct w:val="0"/>
        <w:adjustRightInd/>
        <w:spacing w:line="540" w:lineRule="exact"/>
        <w:ind w:left="952" w:hanging="940"/>
        <w:rPr>
          <w:rFonts w:hAnsi="標楷體"/>
          <w:sz w:val="30"/>
          <w:szCs w:val="30"/>
        </w:rPr>
      </w:pPr>
      <w:r>
        <w:rPr>
          <w:rFonts w:hAnsi="標楷體" w:hint="eastAsia"/>
          <w:sz w:val="30"/>
          <w:szCs w:val="30"/>
        </w:rPr>
        <w:t>軌道建設預算數165</w:t>
      </w:r>
      <w:r w:rsidR="00782177">
        <w:rPr>
          <w:rFonts w:hAnsi="標楷體" w:hint="eastAsia"/>
          <w:sz w:val="30"/>
          <w:szCs w:val="30"/>
        </w:rPr>
        <w:t>億</w:t>
      </w:r>
      <w:r>
        <w:rPr>
          <w:rFonts w:hAnsi="標楷體" w:hint="eastAsia"/>
          <w:sz w:val="30"/>
          <w:szCs w:val="30"/>
        </w:rPr>
        <w:t>6,658萬元，執行結果，歲出實現數106億9,808萬元，轉入下年度之保留數58億</w:t>
      </w:r>
      <w:r w:rsidR="00782177">
        <w:rPr>
          <w:rFonts w:hAnsi="標楷體" w:hint="eastAsia"/>
          <w:sz w:val="30"/>
          <w:szCs w:val="30"/>
        </w:rPr>
        <w:t>4,183</w:t>
      </w:r>
      <w:r>
        <w:rPr>
          <w:rFonts w:hAnsi="標楷體" w:hint="eastAsia"/>
          <w:sz w:val="30"/>
          <w:szCs w:val="30"/>
        </w:rPr>
        <w:t>萬</w:t>
      </w:r>
      <w:r w:rsidR="00782177">
        <w:rPr>
          <w:rFonts w:hAnsi="標楷體" w:hint="eastAsia"/>
          <w:sz w:val="30"/>
          <w:szCs w:val="30"/>
        </w:rPr>
        <w:t>元，</w:t>
      </w:r>
      <w:proofErr w:type="gramStart"/>
      <w:r w:rsidR="00782177">
        <w:rPr>
          <w:rFonts w:hAnsi="標楷體" w:hint="eastAsia"/>
          <w:sz w:val="30"/>
          <w:szCs w:val="30"/>
        </w:rPr>
        <w:t>決算數合共</w:t>
      </w:r>
      <w:proofErr w:type="gramEnd"/>
      <w:r w:rsidR="00782177">
        <w:rPr>
          <w:rFonts w:hAnsi="標楷體" w:hint="eastAsia"/>
          <w:sz w:val="30"/>
          <w:szCs w:val="30"/>
        </w:rPr>
        <w:t>165億3,991萬元，較預算</w:t>
      </w:r>
      <w:proofErr w:type="gramStart"/>
      <w:r w:rsidR="00782177">
        <w:rPr>
          <w:rFonts w:hAnsi="標楷體" w:hint="eastAsia"/>
          <w:sz w:val="30"/>
          <w:szCs w:val="30"/>
        </w:rPr>
        <w:t>數節減</w:t>
      </w:r>
      <w:proofErr w:type="gramEnd"/>
      <w:r w:rsidR="00782177">
        <w:rPr>
          <w:rFonts w:hAnsi="標楷體" w:hint="eastAsia"/>
          <w:sz w:val="30"/>
          <w:szCs w:val="30"/>
        </w:rPr>
        <w:t>2,667萬元。</w:t>
      </w:r>
    </w:p>
    <w:p w:rsidR="00782177" w:rsidRDefault="00EC4B32" w:rsidP="00905153">
      <w:pPr>
        <w:pStyle w:val="14"/>
        <w:numPr>
          <w:ilvl w:val="0"/>
          <w:numId w:val="1"/>
        </w:numPr>
        <w:overflowPunct w:val="0"/>
        <w:adjustRightInd/>
        <w:spacing w:line="540" w:lineRule="exact"/>
        <w:ind w:left="952" w:hanging="940"/>
        <w:rPr>
          <w:rFonts w:hAnsi="標楷體"/>
          <w:sz w:val="30"/>
          <w:szCs w:val="30"/>
        </w:rPr>
      </w:pPr>
      <w:r>
        <w:rPr>
          <w:rFonts w:hAnsi="標楷體" w:hint="eastAsia"/>
          <w:sz w:val="30"/>
          <w:szCs w:val="30"/>
        </w:rPr>
        <w:lastRenderedPageBreak/>
        <w:t>城鄉建設預算數350億3,49</w:t>
      </w:r>
      <w:r w:rsidR="00793015">
        <w:rPr>
          <w:rFonts w:hAnsi="標楷體" w:hint="eastAsia"/>
          <w:sz w:val="30"/>
          <w:szCs w:val="30"/>
        </w:rPr>
        <w:t>1</w:t>
      </w:r>
      <w:r>
        <w:rPr>
          <w:rFonts w:hAnsi="標楷體" w:hint="eastAsia"/>
          <w:sz w:val="30"/>
          <w:szCs w:val="30"/>
        </w:rPr>
        <w:t>萬元，執行結果，歲出實現數195億8,817萬元，轉入下年度之應付數17億3,742萬元，保留數12</w:t>
      </w:r>
      <w:r w:rsidR="006729EA">
        <w:rPr>
          <w:rFonts w:hAnsi="標楷體" w:hint="eastAsia"/>
          <w:sz w:val="30"/>
          <w:szCs w:val="30"/>
        </w:rPr>
        <w:t>2</w:t>
      </w:r>
      <w:r>
        <w:rPr>
          <w:rFonts w:hAnsi="標楷體" w:hint="eastAsia"/>
          <w:sz w:val="30"/>
          <w:szCs w:val="30"/>
        </w:rPr>
        <w:t>億</w:t>
      </w:r>
      <w:r w:rsidR="006729EA">
        <w:rPr>
          <w:rFonts w:hAnsi="標楷體" w:hint="eastAsia"/>
          <w:sz w:val="30"/>
          <w:szCs w:val="30"/>
        </w:rPr>
        <w:t>7,783</w:t>
      </w:r>
      <w:r>
        <w:rPr>
          <w:rFonts w:hAnsi="標楷體" w:hint="eastAsia"/>
          <w:sz w:val="30"/>
          <w:szCs w:val="30"/>
        </w:rPr>
        <w:t>萬元，</w:t>
      </w:r>
      <w:proofErr w:type="gramStart"/>
      <w:r>
        <w:rPr>
          <w:rFonts w:hAnsi="標楷體" w:hint="eastAsia"/>
          <w:sz w:val="30"/>
          <w:szCs w:val="30"/>
        </w:rPr>
        <w:t>決算數合共</w:t>
      </w:r>
      <w:proofErr w:type="gramEnd"/>
      <w:r>
        <w:rPr>
          <w:rFonts w:hAnsi="標楷體" w:hint="eastAsia"/>
          <w:sz w:val="30"/>
          <w:szCs w:val="30"/>
        </w:rPr>
        <w:t>33</w:t>
      </w:r>
      <w:r w:rsidR="006729EA">
        <w:rPr>
          <w:rFonts w:hAnsi="標楷體" w:hint="eastAsia"/>
          <w:sz w:val="30"/>
          <w:szCs w:val="30"/>
        </w:rPr>
        <w:t>6</w:t>
      </w:r>
      <w:r>
        <w:rPr>
          <w:rFonts w:hAnsi="標楷體" w:hint="eastAsia"/>
          <w:sz w:val="30"/>
          <w:szCs w:val="30"/>
        </w:rPr>
        <w:t>億</w:t>
      </w:r>
      <w:r w:rsidR="006729EA">
        <w:rPr>
          <w:rFonts w:hAnsi="標楷體" w:hint="eastAsia"/>
          <w:sz w:val="30"/>
          <w:szCs w:val="30"/>
        </w:rPr>
        <w:t>342</w:t>
      </w:r>
      <w:r>
        <w:rPr>
          <w:rFonts w:hAnsi="標楷體" w:hint="eastAsia"/>
          <w:sz w:val="30"/>
          <w:szCs w:val="30"/>
        </w:rPr>
        <w:t>萬元，較預算</w:t>
      </w:r>
      <w:proofErr w:type="gramStart"/>
      <w:r>
        <w:rPr>
          <w:rFonts w:hAnsi="標楷體" w:hint="eastAsia"/>
          <w:sz w:val="30"/>
          <w:szCs w:val="30"/>
        </w:rPr>
        <w:t>數節減1</w:t>
      </w:r>
      <w:r w:rsidR="006729EA">
        <w:rPr>
          <w:rFonts w:hAnsi="標楷體" w:hint="eastAsia"/>
          <w:sz w:val="30"/>
          <w:szCs w:val="30"/>
        </w:rPr>
        <w:t>4</w:t>
      </w:r>
      <w:r>
        <w:rPr>
          <w:rFonts w:hAnsi="標楷體" w:hint="eastAsia"/>
          <w:sz w:val="30"/>
          <w:szCs w:val="30"/>
        </w:rPr>
        <w:t>億</w:t>
      </w:r>
      <w:proofErr w:type="gramEnd"/>
      <w:r w:rsidR="006729EA">
        <w:rPr>
          <w:rFonts w:hAnsi="標楷體" w:hint="eastAsia"/>
          <w:sz w:val="30"/>
          <w:szCs w:val="30"/>
        </w:rPr>
        <w:t>3,1</w:t>
      </w:r>
      <w:r w:rsidR="00793015">
        <w:rPr>
          <w:rFonts w:hAnsi="標楷體" w:hint="eastAsia"/>
          <w:sz w:val="30"/>
          <w:szCs w:val="30"/>
        </w:rPr>
        <w:t>49</w:t>
      </w:r>
      <w:r>
        <w:rPr>
          <w:rFonts w:hAnsi="標楷體" w:hint="eastAsia"/>
          <w:sz w:val="30"/>
          <w:szCs w:val="30"/>
        </w:rPr>
        <w:t>萬元。</w:t>
      </w:r>
    </w:p>
    <w:p w:rsidR="00EC4B32" w:rsidRDefault="00EC4B32" w:rsidP="00905153">
      <w:pPr>
        <w:pStyle w:val="14"/>
        <w:numPr>
          <w:ilvl w:val="0"/>
          <w:numId w:val="1"/>
        </w:numPr>
        <w:overflowPunct w:val="0"/>
        <w:adjustRightInd/>
        <w:spacing w:line="540" w:lineRule="exact"/>
        <w:ind w:left="952" w:hanging="940"/>
        <w:rPr>
          <w:rFonts w:hAnsi="標楷體"/>
          <w:sz w:val="30"/>
          <w:szCs w:val="30"/>
        </w:rPr>
      </w:pPr>
      <w:proofErr w:type="gramStart"/>
      <w:r>
        <w:rPr>
          <w:rFonts w:hAnsi="標楷體" w:hint="eastAsia"/>
          <w:sz w:val="30"/>
          <w:szCs w:val="30"/>
        </w:rPr>
        <w:t>因應少子</w:t>
      </w:r>
      <w:r w:rsidR="00414588">
        <w:rPr>
          <w:rFonts w:hAnsi="標楷體" w:hint="eastAsia"/>
          <w:sz w:val="30"/>
          <w:szCs w:val="30"/>
        </w:rPr>
        <w:t>化</w:t>
      </w:r>
      <w:proofErr w:type="gramEnd"/>
      <w:r w:rsidR="00414588">
        <w:rPr>
          <w:rFonts w:hAnsi="標楷體" w:hint="eastAsia"/>
          <w:sz w:val="30"/>
          <w:szCs w:val="30"/>
        </w:rPr>
        <w:t>友善育兒空間建設預算數19億6,050萬元，執行結果，歲出實現數12億7,918萬元，轉入下年度之保留數4億</w:t>
      </w:r>
      <w:r w:rsidR="003F1D79">
        <w:rPr>
          <w:rFonts w:hAnsi="標楷體" w:hint="eastAsia"/>
          <w:sz w:val="30"/>
          <w:szCs w:val="30"/>
        </w:rPr>
        <w:t>514</w:t>
      </w:r>
      <w:r w:rsidR="00414588">
        <w:rPr>
          <w:rFonts w:hAnsi="標楷體" w:hint="eastAsia"/>
          <w:sz w:val="30"/>
          <w:szCs w:val="30"/>
        </w:rPr>
        <w:t>萬元，</w:t>
      </w:r>
      <w:proofErr w:type="gramStart"/>
      <w:r w:rsidR="00414588">
        <w:rPr>
          <w:rFonts w:hAnsi="標楷體" w:hint="eastAsia"/>
          <w:sz w:val="30"/>
          <w:szCs w:val="30"/>
        </w:rPr>
        <w:t>決算數合共</w:t>
      </w:r>
      <w:proofErr w:type="gramEnd"/>
      <w:r w:rsidR="00414588">
        <w:rPr>
          <w:rFonts w:hAnsi="標楷體" w:hint="eastAsia"/>
          <w:sz w:val="30"/>
          <w:szCs w:val="30"/>
        </w:rPr>
        <w:t>1</w:t>
      </w:r>
      <w:r w:rsidR="003F1D79">
        <w:rPr>
          <w:rFonts w:hAnsi="標楷體" w:hint="eastAsia"/>
          <w:sz w:val="30"/>
          <w:szCs w:val="30"/>
        </w:rPr>
        <w:t>6</w:t>
      </w:r>
      <w:r w:rsidR="00414588">
        <w:rPr>
          <w:rFonts w:hAnsi="標楷體" w:hint="eastAsia"/>
          <w:sz w:val="30"/>
          <w:szCs w:val="30"/>
        </w:rPr>
        <w:t>億</w:t>
      </w:r>
      <w:r w:rsidR="003F1D79">
        <w:rPr>
          <w:rFonts w:hAnsi="標楷體" w:hint="eastAsia"/>
          <w:sz w:val="30"/>
          <w:szCs w:val="30"/>
        </w:rPr>
        <w:t>8,432</w:t>
      </w:r>
      <w:r w:rsidR="00414588">
        <w:rPr>
          <w:rFonts w:hAnsi="標楷體" w:hint="eastAsia"/>
          <w:sz w:val="30"/>
          <w:szCs w:val="30"/>
        </w:rPr>
        <w:t>萬元，較預算</w:t>
      </w:r>
      <w:proofErr w:type="gramStart"/>
      <w:r w:rsidR="00414588">
        <w:rPr>
          <w:rFonts w:hAnsi="標楷體" w:hint="eastAsia"/>
          <w:sz w:val="30"/>
          <w:szCs w:val="30"/>
        </w:rPr>
        <w:t>數節</w:t>
      </w:r>
      <w:r w:rsidR="006729EA">
        <w:rPr>
          <w:rFonts w:hAnsi="標楷體" w:hint="eastAsia"/>
          <w:sz w:val="30"/>
          <w:szCs w:val="30"/>
        </w:rPr>
        <w:t>減</w:t>
      </w:r>
      <w:r w:rsidR="00414588">
        <w:rPr>
          <w:rFonts w:hAnsi="標楷體" w:hint="eastAsia"/>
          <w:sz w:val="30"/>
          <w:szCs w:val="30"/>
        </w:rPr>
        <w:t>2億</w:t>
      </w:r>
      <w:proofErr w:type="gramEnd"/>
      <w:r w:rsidR="003F1D79">
        <w:rPr>
          <w:rFonts w:hAnsi="標楷體" w:hint="eastAsia"/>
          <w:sz w:val="30"/>
          <w:szCs w:val="30"/>
        </w:rPr>
        <w:t>7,618</w:t>
      </w:r>
      <w:r w:rsidR="00414588">
        <w:rPr>
          <w:rFonts w:hAnsi="標楷體" w:hint="eastAsia"/>
          <w:sz w:val="30"/>
          <w:szCs w:val="30"/>
        </w:rPr>
        <w:t>萬元。</w:t>
      </w:r>
    </w:p>
    <w:p w:rsidR="00414588" w:rsidRDefault="00414588" w:rsidP="00905153">
      <w:pPr>
        <w:pStyle w:val="14"/>
        <w:numPr>
          <w:ilvl w:val="0"/>
          <w:numId w:val="1"/>
        </w:numPr>
        <w:overflowPunct w:val="0"/>
        <w:adjustRightInd/>
        <w:spacing w:line="540" w:lineRule="exact"/>
        <w:ind w:left="952" w:hanging="940"/>
        <w:rPr>
          <w:rFonts w:hAnsi="標楷體"/>
          <w:sz w:val="30"/>
          <w:szCs w:val="30"/>
        </w:rPr>
      </w:pPr>
      <w:r>
        <w:rPr>
          <w:rFonts w:hAnsi="標楷體" w:hint="eastAsia"/>
          <w:sz w:val="30"/>
          <w:szCs w:val="30"/>
        </w:rPr>
        <w:t>食品安全建設預算數3億800萬元，執行結果，歲出實現數2億7,117萬元，轉入下年度之保留數1,57</w:t>
      </w:r>
      <w:r w:rsidR="00793015">
        <w:rPr>
          <w:rFonts w:hAnsi="標楷體" w:hint="eastAsia"/>
          <w:sz w:val="30"/>
          <w:szCs w:val="30"/>
        </w:rPr>
        <w:t>9</w:t>
      </w:r>
      <w:r>
        <w:rPr>
          <w:rFonts w:hAnsi="標楷體" w:hint="eastAsia"/>
          <w:sz w:val="30"/>
          <w:szCs w:val="30"/>
        </w:rPr>
        <w:t>萬元，</w:t>
      </w:r>
      <w:proofErr w:type="gramStart"/>
      <w:r>
        <w:rPr>
          <w:rFonts w:hAnsi="標楷體" w:hint="eastAsia"/>
          <w:sz w:val="30"/>
          <w:szCs w:val="30"/>
        </w:rPr>
        <w:t>決算數合共</w:t>
      </w:r>
      <w:proofErr w:type="gramEnd"/>
      <w:r>
        <w:rPr>
          <w:rFonts w:hAnsi="標楷體" w:hint="eastAsia"/>
          <w:sz w:val="30"/>
          <w:szCs w:val="30"/>
        </w:rPr>
        <w:t>2億8,69</w:t>
      </w:r>
      <w:r w:rsidR="00793015">
        <w:rPr>
          <w:rFonts w:hAnsi="標楷體" w:hint="eastAsia"/>
          <w:sz w:val="30"/>
          <w:szCs w:val="30"/>
        </w:rPr>
        <w:t>6</w:t>
      </w:r>
      <w:r>
        <w:rPr>
          <w:rFonts w:hAnsi="標楷體" w:hint="eastAsia"/>
          <w:sz w:val="30"/>
          <w:szCs w:val="30"/>
        </w:rPr>
        <w:t>萬元，較預算</w:t>
      </w:r>
      <w:proofErr w:type="gramStart"/>
      <w:r>
        <w:rPr>
          <w:rFonts w:hAnsi="標楷體" w:hint="eastAsia"/>
          <w:sz w:val="30"/>
          <w:szCs w:val="30"/>
        </w:rPr>
        <w:t>數節減</w:t>
      </w:r>
      <w:proofErr w:type="gramEnd"/>
      <w:r>
        <w:rPr>
          <w:rFonts w:hAnsi="標楷體" w:hint="eastAsia"/>
          <w:sz w:val="30"/>
          <w:szCs w:val="30"/>
        </w:rPr>
        <w:t>2,10</w:t>
      </w:r>
      <w:r w:rsidR="00793015">
        <w:rPr>
          <w:rFonts w:hAnsi="標楷體" w:hint="eastAsia"/>
          <w:sz w:val="30"/>
          <w:szCs w:val="30"/>
        </w:rPr>
        <w:t>4</w:t>
      </w:r>
      <w:r>
        <w:rPr>
          <w:rFonts w:hAnsi="標楷體" w:hint="eastAsia"/>
          <w:sz w:val="30"/>
          <w:szCs w:val="30"/>
        </w:rPr>
        <w:t>萬元。</w:t>
      </w:r>
    </w:p>
    <w:p w:rsidR="004D57A8" w:rsidRPr="00EA1C4B" w:rsidRDefault="004D57A8" w:rsidP="00905153">
      <w:pPr>
        <w:pStyle w:val="14"/>
        <w:numPr>
          <w:ilvl w:val="0"/>
          <w:numId w:val="1"/>
        </w:numPr>
        <w:overflowPunct w:val="0"/>
        <w:adjustRightInd/>
        <w:spacing w:line="540" w:lineRule="exact"/>
        <w:ind w:left="952" w:hanging="940"/>
        <w:rPr>
          <w:rFonts w:hAnsi="標楷體"/>
          <w:sz w:val="30"/>
          <w:szCs w:val="30"/>
        </w:rPr>
      </w:pPr>
      <w:r>
        <w:rPr>
          <w:rFonts w:hAnsi="標楷體" w:hint="eastAsia"/>
          <w:sz w:val="30"/>
          <w:szCs w:val="30"/>
        </w:rPr>
        <w:t>人才培育促進就業建設預算數41億5,388萬元，執行結果，歲出決算數41億852萬元（全數為實現數），較預算</w:t>
      </w:r>
      <w:proofErr w:type="gramStart"/>
      <w:r>
        <w:rPr>
          <w:rFonts w:hAnsi="標楷體" w:hint="eastAsia"/>
          <w:sz w:val="30"/>
          <w:szCs w:val="30"/>
        </w:rPr>
        <w:t>數節減</w:t>
      </w:r>
      <w:proofErr w:type="gramEnd"/>
      <w:r>
        <w:rPr>
          <w:rFonts w:hAnsi="標楷體" w:hint="eastAsia"/>
          <w:sz w:val="30"/>
          <w:szCs w:val="30"/>
        </w:rPr>
        <w:t>4,536萬元。</w:t>
      </w:r>
    </w:p>
    <w:p w:rsidR="000552D6" w:rsidRPr="00EA1C4B" w:rsidRDefault="000552D6" w:rsidP="00905153">
      <w:pPr>
        <w:pStyle w:val="12"/>
        <w:overflowPunct w:val="0"/>
        <w:spacing w:before="240"/>
        <w:ind w:left="0"/>
        <w:rPr>
          <w:rFonts w:hAnsi="標楷體"/>
        </w:rPr>
      </w:pPr>
      <w:r w:rsidRPr="00EA1C4B">
        <w:rPr>
          <w:rFonts w:hAnsi="標楷體" w:hint="eastAsia"/>
        </w:rPr>
        <w:t>三、融資調度部分</w:t>
      </w:r>
    </w:p>
    <w:p w:rsidR="000552D6" w:rsidRPr="00EA1C4B" w:rsidRDefault="000552D6" w:rsidP="00905153">
      <w:pPr>
        <w:overflowPunct w:val="0"/>
        <w:spacing w:line="540" w:lineRule="exact"/>
        <w:ind w:right="119" w:firstLineChars="200" w:firstLine="600"/>
        <w:jc w:val="both"/>
        <w:rPr>
          <w:rFonts w:ascii="標楷體" w:eastAsia="標楷體" w:hAnsi="標楷體"/>
          <w:sz w:val="30"/>
          <w:szCs w:val="30"/>
        </w:rPr>
      </w:pPr>
      <w:r w:rsidRPr="00EA1C4B">
        <w:rPr>
          <w:rFonts w:ascii="標楷體" w:eastAsia="標楷體" w:hAnsi="標楷體" w:hint="eastAsia"/>
          <w:sz w:val="30"/>
          <w:szCs w:val="30"/>
        </w:rPr>
        <w:t>本特別預算執行結果，歲入決算數</w:t>
      </w:r>
      <w:r w:rsidR="005A2D0D" w:rsidRPr="005A2D0D">
        <w:rPr>
          <w:rFonts w:ascii="標楷體" w:eastAsia="標楷體" w:hAnsi="標楷體" w:hint="eastAsia"/>
          <w:kern w:val="0"/>
          <w:sz w:val="30"/>
          <w:szCs w:val="30"/>
        </w:rPr>
        <w:t>4,954萬元</w:t>
      </w:r>
      <w:r w:rsidRPr="00EA1C4B">
        <w:rPr>
          <w:rFonts w:ascii="標楷體" w:eastAsia="標楷體" w:hAnsi="標楷體" w:hint="eastAsia"/>
          <w:sz w:val="30"/>
          <w:szCs w:val="30"/>
        </w:rPr>
        <w:t>，歲出決算數</w:t>
      </w:r>
      <w:r w:rsidR="005A2D0D" w:rsidRPr="003F1D79">
        <w:rPr>
          <w:rFonts w:ascii="標楷體" w:eastAsia="標楷體" w:hAnsi="標楷體" w:hint="eastAsia"/>
          <w:sz w:val="30"/>
          <w:szCs w:val="30"/>
        </w:rPr>
        <w:t>1,03</w:t>
      </w:r>
      <w:r w:rsidR="003F1D79" w:rsidRPr="003F1D79">
        <w:rPr>
          <w:rFonts w:ascii="標楷體" w:eastAsia="標楷體" w:hAnsi="標楷體" w:hint="eastAsia"/>
          <w:sz w:val="30"/>
          <w:szCs w:val="30"/>
        </w:rPr>
        <w:t>3</w:t>
      </w:r>
      <w:r w:rsidR="005A2D0D" w:rsidRPr="003F1D79">
        <w:rPr>
          <w:rFonts w:ascii="標楷體" w:eastAsia="標楷體" w:hAnsi="標楷體" w:hint="eastAsia"/>
          <w:sz w:val="30"/>
          <w:szCs w:val="30"/>
        </w:rPr>
        <w:t>億</w:t>
      </w:r>
      <w:r w:rsidR="003F1D79" w:rsidRPr="003F1D79">
        <w:rPr>
          <w:rFonts w:ascii="標楷體" w:eastAsia="標楷體" w:hAnsi="標楷體" w:hint="eastAsia"/>
          <w:sz w:val="30"/>
          <w:szCs w:val="30"/>
        </w:rPr>
        <w:t>5,637</w:t>
      </w:r>
      <w:r w:rsidR="005A2D0D" w:rsidRPr="003F1D79">
        <w:rPr>
          <w:rFonts w:ascii="標楷體" w:eastAsia="標楷體" w:hAnsi="標楷體" w:hint="eastAsia"/>
          <w:sz w:val="30"/>
          <w:szCs w:val="30"/>
        </w:rPr>
        <w:t>萬元</w:t>
      </w:r>
      <w:r w:rsidRPr="003F1D79">
        <w:rPr>
          <w:rFonts w:ascii="標楷體" w:eastAsia="標楷體" w:hAnsi="標楷體" w:hint="eastAsia"/>
          <w:sz w:val="30"/>
          <w:szCs w:val="30"/>
        </w:rPr>
        <w:t>，</w:t>
      </w:r>
      <w:r w:rsidRPr="00EA1C4B">
        <w:rPr>
          <w:rFonts w:ascii="標楷體" w:eastAsia="標楷體" w:hAnsi="標楷體" w:hint="eastAsia"/>
          <w:sz w:val="30"/>
          <w:szCs w:val="30"/>
        </w:rPr>
        <w:t>歲入歲出差短</w:t>
      </w:r>
      <w:r w:rsidR="003F1D79">
        <w:rPr>
          <w:rFonts w:ascii="標楷體" w:eastAsia="標楷體" w:hAnsi="標楷體" w:hint="eastAsia"/>
          <w:sz w:val="30"/>
          <w:szCs w:val="30"/>
        </w:rPr>
        <w:t>1,033</w:t>
      </w:r>
      <w:r w:rsidRPr="003F1D79">
        <w:rPr>
          <w:rFonts w:ascii="標楷體" w:eastAsia="標楷體" w:hAnsi="標楷體" w:hint="eastAsia"/>
          <w:sz w:val="30"/>
          <w:szCs w:val="30"/>
        </w:rPr>
        <w:t>億</w:t>
      </w:r>
      <w:r w:rsidR="003F1D79">
        <w:rPr>
          <w:rFonts w:ascii="標楷體" w:eastAsia="標楷體" w:hAnsi="標楷體" w:hint="eastAsia"/>
          <w:sz w:val="30"/>
          <w:szCs w:val="30"/>
        </w:rPr>
        <w:t>683</w:t>
      </w:r>
      <w:r w:rsidRPr="003F1D79">
        <w:rPr>
          <w:rFonts w:ascii="標楷體" w:eastAsia="標楷體" w:hAnsi="標楷體" w:hint="eastAsia"/>
          <w:sz w:val="30"/>
          <w:szCs w:val="30"/>
        </w:rPr>
        <w:t>萬元</w:t>
      </w:r>
      <w:r w:rsidRPr="00EA1C4B">
        <w:rPr>
          <w:rFonts w:ascii="標楷體" w:eastAsia="標楷體" w:hAnsi="標楷體" w:hint="eastAsia"/>
          <w:sz w:val="30"/>
          <w:szCs w:val="30"/>
        </w:rPr>
        <w:t>，經以舉借債務因應，</w:t>
      </w:r>
      <w:r w:rsidRPr="0062210C">
        <w:rPr>
          <w:rFonts w:ascii="標楷體" w:eastAsia="標楷體" w:hAnsi="標楷體" w:hint="eastAsia"/>
          <w:sz w:val="30"/>
          <w:szCs w:val="30"/>
        </w:rPr>
        <w:t>其中舉借債務實現數</w:t>
      </w:r>
      <w:r w:rsidR="00332E13" w:rsidRPr="0062210C">
        <w:rPr>
          <w:rFonts w:ascii="標楷體" w:eastAsia="標楷體" w:hAnsi="標楷體" w:hint="eastAsia"/>
          <w:sz w:val="30"/>
          <w:szCs w:val="30"/>
        </w:rPr>
        <w:t>424</w:t>
      </w:r>
      <w:r w:rsidRPr="0062210C">
        <w:rPr>
          <w:rFonts w:ascii="標楷體" w:eastAsia="標楷體" w:hAnsi="標楷體" w:hint="eastAsia"/>
          <w:sz w:val="30"/>
          <w:szCs w:val="30"/>
        </w:rPr>
        <w:t>億</w:t>
      </w:r>
      <w:r w:rsidR="00332E13" w:rsidRPr="0062210C">
        <w:rPr>
          <w:rFonts w:ascii="標楷體" w:eastAsia="標楷體" w:hAnsi="標楷體" w:hint="eastAsia"/>
          <w:sz w:val="30"/>
          <w:szCs w:val="30"/>
        </w:rPr>
        <w:t>9,659萬</w:t>
      </w:r>
      <w:r w:rsidRPr="0062210C">
        <w:rPr>
          <w:rFonts w:ascii="標楷體" w:eastAsia="標楷體" w:hAnsi="標楷體" w:hint="eastAsia"/>
          <w:sz w:val="30"/>
          <w:szCs w:val="30"/>
        </w:rPr>
        <w:t>元，轉入下年度之保留數</w:t>
      </w:r>
      <w:r w:rsidR="00332E13" w:rsidRPr="0062210C">
        <w:rPr>
          <w:rFonts w:ascii="標楷體" w:eastAsia="標楷體" w:hAnsi="標楷體" w:hint="eastAsia"/>
          <w:sz w:val="30"/>
          <w:szCs w:val="30"/>
        </w:rPr>
        <w:t>608</w:t>
      </w:r>
      <w:r w:rsidRPr="0062210C">
        <w:rPr>
          <w:rFonts w:ascii="標楷體" w:eastAsia="標楷體" w:hAnsi="標楷體" w:hint="eastAsia"/>
          <w:sz w:val="30"/>
          <w:szCs w:val="30"/>
        </w:rPr>
        <w:t>億</w:t>
      </w:r>
      <w:r w:rsidR="00332E13" w:rsidRPr="0062210C">
        <w:rPr>
          <w:rFonts w:ascii="標楷體" w:eastAsia="標楷體" w:hAnsi="標楷體" w:hint="eastAsia"/>
          <w:sz w:val="30"/>
          <w:szCs w:val="30"/>
        </w:rPr>
        <w:t>1,024</w:t>
      </w:r>
      <w:r w:rsidRPr="0062210C">
        <w:rPr>
          <w:rFonts w:ascii="標楷體" w:eastAsia="標楷體" w:hAnsi="標楷體" w:hint="eastAsia"/>
          <w:sz w:val="30"/>
          <w:szCs w:val="30"/>
        </w:rPr>
        <w:t>萬元，舉借債務</w:t>
      </w:r>
      <w:proofErr w:type="gramStart"/>
      <w:r w:rsidRPr="0062210C">
        <w:rPr>
          <w:rFonts w:ascii="標楷體" w:eastAsia="標楷體" w:hAnsi="標楷體" w:hint="eastAsia"/>
          <w:sz w:val="30"/>
          <w:szCs w:val="30"/>
        </w:rPr>
        <w:t>決算數合共</w:t>
      </w:r>
      <w:proofErr w:type="gramEnd"/>
      <w:r w:rsidR="00332E13" w:rsidRPr="0062210C">
        <w:rPr>
          <w:rFonts w:ascii="標楷體" w:eastAsia="標楷體" w:hAnsi="標楷體" w:hint="eastAsia"/>
          <w:sz w:val="30"/>
          <w:szCs w:val="30"/>
        </w:rPr>
        <w:t>1,033</w:t>
      </w:r>
      <w:r w:rsidRPr="0062210C">
        <w:rPr>
          <w:rFonts w:ascii="標楷體" w:eastAsia="標楷體" w:hAnsi="標楷體" w:hint="eastAsia"/>
          <w:sz w:val="30"/>
          <w:szCs w:val="30"/>
        </w:rPr>
        <w:t>億</w:t>
      </w:r>
      <w:r w:rsidR="00332E13" w:rsidRPr="0062210C">
        <w:rPr>
          <w:rFonts w:ascii="標楷體" w:eastAsia="標楷體" w:hAnsi="標楷體" w:hint="eastAsia"/>
          <w:sz w:val="30"/>
          <w:szCs w:val="30"/>
        </w:rPr>
        <w:t>683</w:t>
      </w:r>
      <w:r w:rsidRPr="0062210C">
        <w:rPr>
          <w:rFonts w:ascii="標楷體" w:eastAsia="標楷體" w:hAnsi="標楷體" w:hint="eastAsia"/>
          <w:sz w:val="30"/>
          <w:szCs w:val="30"/>
        </w:rPr>
        <w:t>萬元，較預算數</w:t>
      </w:r>
      <w:r w:rsidR="00332E13" w:rsidRPr="0062210C">
        <w:rPr>
          <w:rFonts w:ascii="標楷體" w:eastAsia="標楷體" w:hAnsi="標楷體" w:hint="eastAsia"/>
          <w:sz w:val="30"/>
          <w:szCs w:val="30"/>
        </w:rPr>
        <w:t>1,070</w:t>
      </w:r>
      <w:r w:rsidRPr="0062210C">
        <w:rPr>
          <w:rFonts w:ascii="標楷體" w:eastAsia="標楷體" w:hAnsi="標楷體" w:hint="eastAsia"/>
          <w:sz w:val="30"/>
          <w:szCs w:val="30"/>
        </w:rPr>
        <w:t>億</w:t>
      </w:r>
      <w:r w:rsidR="00332E13" w:rsidRPr="0062210C">
        <w:rPr>
          <w:rFonts w:ascii="標楷體" w:eastAsia="標楷體" w:hAnsi="標楷體" w:hint="eastAsia"/>
          <w:sz w:val="30"/>
          <w:szCs w:val="30"/>
        </w:rPr>
        <w:t>7,085</w:t>
      </w:r>
      <w:r w:rsidRPr="0062210C">
        <w:rPr>
          <w:rFonts w:ascii="標楷體" w:eastAsia="標楷體" w:hAnsi="標楷體" w:hint="eastAsia"/>
          <w:sz w:val="30"/>
          <w:szCs w:val="30"/>
        </w:rPr>
        <w:t>萬元，計減少</w:t>
      </w:r>
      <w:r w:rsidR="00332E13" w:rsidRPr="0062210C">
        <w:rPr>
          <w:rFonts w:ascii="標楷體" w:eastAsia="標楷體" w:hAnsi="標楷體" w:hint="eastAsia"/>
          <w:sz w:val="30"/>
          <w:szCs w:val="30"/>
        </w:rPr>
        <w:t>37</w:t>
      </w:r>
      <w:r w:rsidRPr="0062210C">
        <w:rPr>
          <w:rFonts w:ascii="標楷體" w:eastAsia="標楷體" w:hAnsi="標楷體" w:hint="eastAsia"/>
          <w:sz w:val="30"/>
          <w:szCs w:val="30"/>
        </w:rPr>
        <w:t>億</w:t>
      </w:r>
      <w:r w:rsidRPr="0062210C">
        <w:rPr>
          <w:rFonts w:ascii="標楷體" w:eastAsia="標楷體" w:hAnsi="標楷體"/>
          <w:sz w:val="30"/>
          <w:szCs w:val="30"/>
        </w:rPr>
        <w:t>6</w:t>
      </w:r>
      <w:r w:rsidRPr="0062210C">
        <w:rPr>
          <w:rFonts w:ascii="標楷體" w:eastAsia="標楷體" w:hAnsi="標楷體" w:hint="eastAsia"/>
          <w:sz w:val="30"/>
          <w:szCs w:val="30"/>
        </w:rPr>
        <w:t>,</w:t>
      </w:r>
      <w:r w:rsidR="00332E13" w:rsidRPr="0062210C">
        <w:rPr>
          <w:rFonts w:ascii="標楷體" w:eastAsia="標楷體" w:hAnsi="標楷體" w:hint="eastAsia"/>
          <w:sz w:val="30"/>
          <w:szCs w:val="30"/>
        </w:rPr>
        <w:t>402</w:t>
      </w:r>
      <w:r w:rsidRPr="0062210C">
        <w:rPr>
          <w:rFonts w:ascii="標楷體" w:eastAsia="標楷體" w:hAnsi="標楷體" w:hint="eastAsia"/>
          <w:sz w:val="30"/>
          <w:szCs w:val="30"/>
        </w:rPr>
        <w:t>萬元</w:t>
      </w:r>
      <w:r w:rsidRPr="00EA1C4B">
        <w:rPr>
          <w:rFonts w:ascii="標楷體" w:eastAsia="標楷體" w:hAnsi="標楷體" w:hint="eastAsia"/>
          <w:sz w:val="30"/>
          <w:szCs w:val="30"/>
        </w:rPr>
        <w:t>。</w:t>
      </w:r>
    </w:p>
    <w:sectPr w:rsidR="000552D6" w:rsidRPr="00EA1C4B" w:rsidSect="00D75BCC">
      <w:footerReference w:type="default" r:id="rId7"/>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35" w:rsidRDefault="00B13535" w:rsidP="00A645DE">
      <w:r>
        <w:separator/>
      </w:r>
    </w:p>
  </w:endnote>
  <w:endnote w:type="continuationSeparator" w:id="0">
    <w:p w:rsidR="00B13535" w:rsidRDefault="00B13535" w:rsidP="00A6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3" w:rsidRDefault="002F7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35" w:rsidRDefault="00B13535" w:rsidP="00A645DE">
      <w:r>
        <w:separator/>
      </w:r>
    </w:p>
  </w:footnote>
  <w:footnote w:type="continuationSeparator" w:id="0">
    <w:p w:rsidR="00B13535" w:rsidRDefault="00B13535" w:rsidP="00A6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1E7"/>
    <w:multiLevelType w:val="hybridMultilevel"/>
    <w:tmpl w:val="EACADD46"/>
    <w:lvl w:ilvl="0" w:tplc="4B08F1B8">
      <w:start w:val="1"/>
      <w:numFmt w:val="taiwaneseCountingThousand"/>
      <w:lvlText w:val="（%1）"/>
      <w:lvlJc w:val="left"/>
      <w:pPr>
        <w:ind w:left="2924"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402334"/>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B0325F"/>
    <w:multiLevelType w:val="hybridMultilevel"/>
    <w:tmpl w:val="4740E0F8"/>
    <w:lvl w:ilvl="0" w:tplc="4B08F1B8">
      <w:start w:val="1"/>
      <w:numFmt w:val="taiwaneseCountingThousand"/>
      <w:lvlText w:val="（%1）"/>
      <w:lvlJc w:val="left"/>
      <w:pPr>
        <w:ind w:left="2924" w:hanging="1080"/>
      </w:pPr>
      <w:rPr>
        <w:rFonts w:hint="default"/>
      </w:rPr>
    </w:lvl>
    <w:lvl w:ilvl="1" w:tplc="0C38153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4221F2"/>
    <w:multiLevelType w:val="hybridMultilevel"/>
    <w:tmpl w:val="F03CBA30"/>
    <w:lvl w:ilvl="0" w:tplc="0C381538">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BF561F"/>
    <w:multiLevelType w:val="hybridMultilevel"/>
    <w:tmpl w:val="50869410"/>
    <w:lvl w:ilvl="0" w:tplc="1A663F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1A7D8E"/>
    <w:multiLevelType w:val="hybridMultilevel"/>
    <w:tmpl w:val="F03CBA30"/>
    <w:lvl w:ilvl="0" w:tplc="0C381538">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324197"/>
    <w:multiLevelType w:val="hybridMultilevel"/>
    <w:tmpl w:val="9FC0FC78"/>
    <w:lvl w:ilvl="0" w:tplc="1A663F44">
      <w:start w:val="1"/>
      <w:numFmt w:val="taiwaneseCountingThousand"/>
      <w:lvlText w:val="（%1）"/>
      <w:lvlJc w:val="left"/>
      <w:pPr>
        <w:ind w:left="1092" w:hanging="10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7" w15:restartNumberingAfterBreak="0">
    <w:nsid w:val="4847186A"/>
    <w:multiLevelType w:val="hybridMultilevel"/>
    <w:tmpl w:val="B636BBBA"/>
    <w:lvl w:ilvl="0" w:tplc="1A663F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9C3451"/>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C65D72"/>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22590D"/>
    <w:multiLevelType w:val="hybridMultilevel"/>
    <w:tmpl w:val="AC3AC30A"/>
    <w:lvl w:ilvl="0" w:tplc="4B08F1B8">
      <w:start w:val="1"/>
      <w:numFmt w:val="taiwaneseCountingThousand"/>
      <w:lvlText w:val="（%1）"/>
      <w:lvlJc w:val="left"/>
      <w:pPr>
        <w:ind w:left="1080" w:hanging="1080"/>
      </w:pPr>
      <w:rPr>
        <w:rFonts w:hint="default"/>
      </w:rPr>
    </w:lvl>
    <w:lvl w:ilvl="1" w:tplc="03C602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181612"/>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BD62AC"/>
    <w:multiLevelType w:val="hybridMultilevel"/>
    <w:tmpl w:val="9378CE76"/>
    <w:lvl w:ilvl="0" w:tplc="1A663F44">
      <w:start w:val="1"/>
      <w:numFmt w:val="taiwaneseCountingThousand"/>
      <w:lvlText w:val="（%1）"/>
      <w:lvlJc w:val="left"/>
      <w:pPr>
        <w:ind w:left="480" w:hanging="480"/>
      </w:pPr>
      <w:rPr>
        <w:rFonts w:hint="default"/>
      </w:rPr>
    </w:lvl>
    <w:lvl w:ilvl="1" w:tplc="28A0D2C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0B0E52"/>
    <w:multiLevelType w:val="hybridMultilevel"/>
    <w:tmpl w:val="22A8CDFA"/>
    <w:lvl w:ilvl="0" w:tplc="1A663F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4C2AB3"/>
    <w:multiLevelType w:val="hybridMultilevel"/>
    <w:tmpl w:val="EACADD46"/>
    <w:lvl w:ilvl="0" w:tplc="4B08F1B8">
      <w:start w:val="1"/>
      <w:numFmt w:val="taiwaneseCountingThousand"/>
      <w:lvlText w:val="（%1）"/>
      <w:lvlJc w:val="left"/>
      <w:pPr>
        <w:ind w:left="2924"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E3300A"/>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14"/>
  </w:num>
  <w:num w:numId="4">
    <w:abstractNumId w:val="2"/>
  </w:num>
  <w:num w:numId="5">
    <w:abstractNumId w:val="0"/>
  </w:num>
  <w:num w:numId="6">
    <w:abstractNumId w:val="12"/>
  </w:num>
  <w:num w:numId="7">
    <w:abstractNumId w:val="13"/>
  </w:num>
  <w:num w:numId="8">
    <w:abstractNumId w:val="4"/>
  </w:num>
  <w:num w:numId="9">
    <w:abstractNumId w:val="7"/>
  </w:num>
  <w:num w:numId="10">
    <w:abstractNumId w:val="11"/>
  </w:num>
  <w:num w:numId="11">
    <w:abstractNumId w:val="8"/>
  </w:num>
  <w:num w:numId="12">
    <w:abstractNumId w:val="15"/>
  </w:num>
  <w:num w:numId="13">
    <w:abstractNumId w:val="1"/>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D6"/>
    <w:rsid w:val="00002981"/>
    <w:rsid w:val="000174A0"/>
    <w:rsid w:val="00037947"/>
    <w:rsid w:val="000411FB"/>
    <w:rsid w:val="000552D6"/>
    <w:rsid w:val="00055A02"/>
    <w:rsid w:val="00065CA3"/>
    <w:rsid w:val="000B185A"/>
    <w:rsid w:val="000C22D4"/>
    <w:rsid w:val="000C290A"/>
    <w:rsid w:val="000C3932"/>
    <w:rsid w:val="000D157B"/>
    <w:rsid w:val="000D1B3B"/>
    <w:rsid w:val="000D73BD"/>
    <w:rsid w:val="000E0749"/>
    <w:rsid w:val="000F173F"/>
    <w:rsid w:val="000F340E"/>
    <w:rsid w:val="0011705E"/>
    <w:rsid w:val="00123023"/>
    <w:rsid w:val="00125687"/>
    <w:rsid w:val="00155BAE"/>
    <w:rsid w:val="00163373"/>
    <w:rsid w:val="001A3FAF"/>
    <w:rsid w:val="001A4167"/>
    <w:rsid w:val="001A4DEA"/>
    <w:rsid w:val="001B079C"/>
    <w:rsid w:val="001C089D"/>
    <w:rsid w:val="001C0BB7"/>
    <w:rsid w:val="001C2DF3"/>
    <w:rsid w:val="001E5B41"/>
    <w:rsid w:val="00200166"/>
    <w:rsid w:val="00200A4E"/>
    <w:rsid w:val="00227A12"/>
    <w:rsid w:val="00231DA0"/>
    <w:rsid w:val="00246DB6"/>
    <w:rsid w:val="002506BA"/>
    <w:rsid w:val="00260792"/>
    <w:rsid w:val="00262AEE"/>
    <w:rsid w:val="00265F76"/>
    <w:rsid w:val="0026613D"/>
    <w:rsid w:val="00273155"/>
    <w:rsid w:val="002879F9"/>
    <w:rsid w:val="002A04D3"/>
    <w:rsid w:val="002A4EC6"/>
    <w:rsid w:val="002B62E7"/>
    <w:rsid w:val="002B73A6"/>
    <w:rsid w:val="002C29B3"/>
    <w:rsid w:val="002C6F78"/>
    <w:rsid w:val="002F7993"/>
    <w:rsid w:val="00314404"/>
    <w:rsid w:val="0031698A"/>
    <w:rsid w:val="00321E1D"/>
    <w:rsid w:val="003277D3"/>
    <w:rsid w:val="00332E13"/>
    <w:rsid w:val="00340D19"/>
    <w:rsid w:val="00355CB1"/>
    <w:rsid w:val="00360706"/>
    <w:rsid w:val="00387125"/>
    <w:rsid w:val="003A0CDE"/>
    <w:rsid w:val="003B3DB9"/>
    <w:rsid w:val="003C1520"/>
    <w:rsid w:val="003D0210"/>
    <w:rsid w:val="003D6E38"/>
    <w:rsid w:val="003F1D79"/>
    <w:rsid w:val="003F56E5"/>
    <w:rsid w:val="00414588"/>
    <w:rsid w:val="00432878"/>
    <w:rsid w:val="0044684E"/>
    <w:rsid w:val="004506A0"/>
    <w:rsid w:val="004648BC"/>
    <w:rsid w:val="00475AEF"/>
    <w:rsid w:val="004A14FB"/>
    <w:rsid w:val="004A196D"/>
    <w:rsid w:val="004B1854"/>
    <w:rsid w:val="004B18A7"/>
    <w:rsid w:val="004D0FEC"/>
    <w:rsid w:val="004D2999"/>
    <w:rsid w:val="004D57A8"/>
    <w:rsid w:val="004E061B"/>
    <w:rsid w:val="004E4359"/>
    <w:rsid w:val="0050701E"/>
    <w:rsid w:val="00562415"/>
    <w:rsid w:val="005803E4"/>
    <w:rsid w:val="005816E4"/>
    <w:rsid w:val="00582A92"/>
    <w:rsid w:val="005833E3"/>
    <w:rsid w:val="005A2D0D"/>
    <w:rsid w:val="005A34D5"/>
    <w:rsid w:val="005A7C1C"/>
    <w:rsid w:val="005D6994"/>
    <w:rsid w:val="005D76C2"/>
    <w:rsid w:val="005F4D61"/>
    <w:rsid w:val="0062210C"/>
    <w:rsid w:val="00634783"/>
    <w:rsid w:val="00647DDB"/>
    <w:rsid w:val="00663609"/>
    <w:rsid w:val="00672676"/>
    <w:rsid w:val="006729EA"/>
    <w:rsid w:val="00677022"/>
    <w:rsid w:val="006B19DB"/>
    <w:rsid w:val="006D145B"/>
    <w:rsid w:val="006D4D8A"/>
    <w:rsid w:val="006F67F4"/>
    <w:rsid w:val="00706E30"/>
    <w:rsid w:val="00710482"/>
    <w:rsid w:val="007237A2"/>
    <w:rsid w:val="007375C5"/>
    <w:rsid w:val="0074670A"/>
    <w:rsid w:val="0075644C"/>
    <w:rsid w:val="00782177"/>
    <w:rsid w:val="00785B86"/>
    <w:rsid w:val="00793015"/>
    <w:rsid w:val="00797369"/>
    <w:rsid w:val="007A37AE"/>
    <w:rsid w:val="007A5A4C"/>
    <w:rsid w:val="007D4B6A"/>
    <w:rsid w:val="007F1AC5"/>
    <w:rsid w:val="007F31DE"/>
    <w:rsid w:val="007F7951"/>
    <w:rsid w:val="00805AF3"/>
    <w:rsid w:val="00815CDA"/>
    <w:rsid w:val="00821AF9"/>
    <w:rsid w:val="00841EEE"/>
    <w:rsid w:val="008443F8"/>
    <w:rsid w:val="00855B7A"/>
    <w:rsid w:val="0086456A"/>
    <w:rsid w:val="00875E0F"/>
    <w:rsid w:val="008809C0"/>
    <w:rsid w:val="008A3389"/>
    <w:rsid w:val="008A627D"/>
    <w:rsid w:val="008B7B16"/>
    <w:rsid w:val="008D7AD3"/>
    <w:rsid w:val="00904C7D"/>
    <w:rsid w:val="00905153"/>
    <w:rsid w:val="00907EDA"/>
    <w:rsid w:val="00907FC1"/>
    <w:rsid w:val="00935AEF"/>
    <w:rsid w:val="0093620C"/>
    <w:rsid w:val="00943D70"/>
    <w:rsid w:val="00955838"/>
    <w:rsid w:val="009A1384"/>
    <w:rsid w:val="009A6C01"/>
    <w:rsid w:val="009C73A1"/>
    <w:rsid w:val="009D11EB"/>
    <w:rsid w:val="009E06B5"/>
    <w:rsid w:val="009E34E7"/>
    <w:rsid w:val="00A22CFA"/>
    <w:rsid w:val="00A23B85"/>
    <w:rsid w:val="00A24199"/>
    <w:rsid w:val="00A24A22"/>
    <w:rsid w:val="00A34B82"/>
    <w:rsid w:val="00A47562"/>
    <w:rsid w:val="00A531CE"/>
    <w:rsid w:val="00A623B4"/>
    <w:rsid w:val="00A645DE"/>
    <w:rsid w:val="00A85450"/>
    <w:rsid w:val="00A93262"/>
    <w:rsid w:val="00AA0EB1"/>
    <w:rsid w:val="00AA4AE3"/>
    <w:rsid w:val="00AA5437"/>
    <w:rsid w:val="00AB455A"/>
    <w:rsid w:val="00AD2B5F"/>
    <w:rsid w:val="00AF1C5D"/>
    <w:rsid w:val="00B13535"/>
    <w:rsid w:val="00B17DF9"/>
    <w:rsid w:val="00B36EAB"/>
    <w:rsid w:val="00BA5C7D"/>
    <w:rsid w:val="00BC76E0"/>
    <w:rsid w:val="00BE6B1B"/>
    <w:rsid w:val="00C018E9"/>
    <w:rsid w:val="00C13AB6"/>
    <w:rsid w:val="00C23ACF"/>
    <w:rsid w:val="00C46EA1"/>
    <w:rsid w:val="00C47DEE"/>
    <w:rsid w:val="00C53F0B"/>
    <w:rsid w:val="00C94014"/>
    <w:rsid w:val="00CB2845"/>
    <w:rsid w:val="00CB2AD4"/>
    <w:rsid w:val="00CC390E"/>
    <w:rsid w:val="00CC532B"/>
    <w:rsid w:val="00CD1B68"/>
    <w:rsid w:val="00CD1BE4"/>
    <w:rsid w:val="00CD708F"/>
    <w:rsid w:val="00CE0CB3"/>
    <w:rsid w:val="00CE4531"/>
    <w:rsid w:val="00CF4079"/>
    <w:rsid w:val="00CF631C"/>
    <w:rsid w:val="00D10C15"/>
    <w:rsid w:val="00D20C63"/>
    <w:rsid w:val="00D40677"/>
    <w:rsid w:val="00D42F79"/>
    <w:rsid w:val="00D56F4A"/>
    <w:rsid w:val="00D75BCC"/>
    <w:rsid w:val="00D8481D"/>
    <w:rsid w:val="00D90CDD"/>
    <w:rsid w:val="00D97D16"/>
    <w:rsid w:val="00DB0381"/>
    <w:rsid w:val="00DD311E"/>
    <w:rsid w:val="00E14064"/>
    <w:rsid w:val="00E2500D"/>
    <w:rsid w:val="00E26FEA"/>
    <w:rsid w:val="00E319AE"/>
    <w:rsid w:val="00E339E3"/>
    <w:rsid w:val="00E6418A"/>
    <w:rsid w:val="00E81B1C"/>
    <w:rsid w:val="00E96863"/>
    <w:rsid w:val="00EA0E3C"/>
    <w:rsid w:val="00EC438D"/>
    <w:rsid w:val="00EC4B32"/>
    <w:rsid w:val="00ED11AA"/>
    <w:rsid w:val="00F00C5B"/>
    <w:rsid w:val="00F27BDD"/>
    <w:rsid w:val="00F73F67"/>
    <w:rsid w:val="00FA02A3"/>
    <w:rsid w:val="00FB58FC"/>
    <w:rsid w:val="00FD1BCF"/>
    <w:rsid w:val="00FD2FD3"/>
    <w:rsid w:val="00FD45AD"/>
    <w:rsid w:val="00FE50B2"/>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F77B0"/>
  <w15:chartTrackingRefBased/>
  <w15:docId w15:val="{33D27DC0-1CA3-4275-9300-4B15A93A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2D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0552D6"/>
    <w:pPr>
      <w:adjustRightInd w:val="0"/>
      <w:spacing w:line="360" w:lineRule="auto"/>
      <w:jc w:val="both"/>
      <w:textAlignment w:val="baseline"/>
    </w:pPr>
    <w:rPr>
      <w:rFonts w:eastAsia="華康中黑體"/>
      <w:kern w:val="0"/>
      <w:sz w:val="36"/>
    </w:rPr>
  </w:style>
  <w:style w:type="paragraph" w:customStyle="1" w:styleId="2">
    <w:name w:val="樣式2"/>
    <w:basedOn w:val="a"/>
    <w:rsid w:val="000552D6"/>
    <w:pPr>
      <w:adjustRightInd w:val="0"/>
      <w:spacing w:line="360" w:lineRule="auto"/>
      <w:ind w:firstLine="480"/>
      <w:jc w:val="both"/>
      <w:textAlignment w:val="baseline"/>
    </w:pPr>
    <w:rPr>
      <w:rFonts w:ascii="華康楷書體W5" w:eastAsia="華康楷書體W5"/>
      <w:kern w:val="0"/>
      <w:sz w:val="26"/>
    </w:rPr>
  </w:style>
  <w:style w:type="paragraph" w:customStyle="1" w:styleId="12">
    <w:name w:val="樣式12"/>
    <w:basedOn w:val="a"/>
    <w:rsid w:val="000552D6"/>
    <w:pPr>
      <w:adjustRightInd w:val="0"/>
      <w:spacing w:before="360" w:line="360" w:lineRule="auto"/>
      <w:ind w:left="357"/>
      <w:jc w:val="both"/>
      <w:textAlignment w:val="baseline"/>
    </w:pPr>
    <w:rPr>
      <w:rFonts w:ascii="標楷體" w:eastAsia="標楷體"/>
      <w:kern w:val="0"/>
      <w:sz w:val="36"/>
    </w:rPr>
  </w:style>
  <w:style w:type="paragraph" w:customStyle="1" w:styleId="14">
    <w:name w:val="樣式14"/>
    <w:basedOn w:val="a"/>
    <w:rsid w:val="000552D6"/>
    <w:pPr>
      <w:adjustRightInd w:val="0"/>
      <w:spacing w:line="360" w:lineRule="auto"/>
      <w:ind w:left="1361" w:hanging="284"/>
      <w:jc w:val="both"/>
      <w:textAlignment w:val="baseline"/>
    </w:pPr>
    <w:rPr>
      <w:rFonts w:ascii="標楷體" w:eastAsia="標楷體"/>
      <w:kern w:val="0"/>
      <w:sz w:val="28"/>
    </w:rPr>
  </w:style>
  <w:style w:type="paragraph" w:styleId="a3">
    <w:name w:val="header"/>
    <w:basedOn w:val="a"/>
    <w:link w:val="a4"/>
    <w:uiPriority w:val="99"/>
    <w:unhideWhenUsed/>
    <w:rsid w:val="00A645DE"/>
    <w:pPr>
      <w:tabs>
        <w:tab w:val="center" w:pos="4153"/>
        <w:tab w:val="right" w:pos="8306"/>
      </w:tabs>
      <w:snapToGrid w:val="0"/>
    </w:pPr>
    <w:rPr>
      <w:sz w:val="20"/>
    </w:rPr>
  </w:style>
  <w:style w:type="character" w:customStyle="1" w:styleId="a4">
    <w:name w:val="頁首 字元"/>
    <w:basedOn w:val="a0"/>
    <w:link w:val="a3"/>
    <w:uiPriority w:val="99"/>
    <w:rsid w:val="00A645DE"/>
    <w:rPr>
      <w:rFonts w:ascii="Times New Roman" w:eastAsia="新細明體" w:hAnsi="Times New Roman" w:cs="Times New Roman"/>
      <w:sz w:val="20"/>
      <w:szCs w:val="20"/>
    </w:rPr>
  </w:style>
  <w:style w:type="paragraph" w:styleId="a5">
    <w:name w:val="footer"/>
    <w:basedOn w:val="a"/>
    <w:link w:val="a6"/>
    <w:uiPriority w:val="99"/>
    <w:unhideWhenUsed/>
    <w:rsid w:val="00A645DE"/>
    <w:pPr>
      <w:tabs>
        <w:tab w:val="center" w:pos="4153"/>
        <w:tab w:val="right" w:pos="8306"/>
      </w:tabs>
      <w:snapToGrid w:val="0"/>
    </w:pPr>
    <w:rPr>
      <w:sz w:val="20"/>
    </w:rPr>
  </w:style>
  <w:style w:type="character" w:customStyle="1" w:styleId="a6">
    <w:name w:val="頁尾 字元"/>
    <w:basedOn w:val="a0"/>
    <w:link w:val="a5"/>
    <w:uiPriority w:val="99"/>
    <w:rsid w:val="00A645DE"/>
    <w:rPr>
      <w:rFonts w:ascii="Times New Roman" w:eastAsia="新細明體" w:hAnsi="Times New Roman" w:cs="Times New Roman"/>
      <w:sz w:val="20"/>
      <w:szCs w:val="20"/>
    </w:rPr>
  </w:style>
  <w:style w:type="character" w:styleId="a7">
    <w:name w:val="annotation reference"/>
    <w:basedOn w:val="a0"/>
    <w:uiPriority w:val="99"/>
    <w:semiHidden/>
    <w:unhideWhenUsed/>
    <w:rsid w:val="00E81B1C"/>
    <w:rPr>
      <w:sz w:val="18"/>
      <w:szCs w:val="18"/>
    </w:rPr>
  </w:style>
  <w:style w:type="paragraph" w:styleId="a8">
    <w:name w:val="annotation text"/>
    <w:basedOn w:val="a"/>
    <w:link w:val="a9"/>
    <w:uiPriority w:val="99"/>
    <w:semiHidden/>
    <w:unhideWhenUsed/>
    <w:rsid w:val="00E81B1C"/>
  </w:style>
  <w:style w:type="character" w:customStyle="1" w:styleId="a9">
    <w:name w:val="註解文字 字元"/>
    <w:basedOn w:val="a0"/>
    <w:link w:val="a8"/>
    <w:uiPriority w:val="99"/>
    <w:semiHidden/>
    <w:rsid w:val="00E81B1C"/>
    <w:rPr>
      <w:rFonts w:ascii="Times New Roman" w:eastAsia="新細明體" w:hAnsi="Times New Roman" w:cs="Times New Roman"/>
      <w:szCs w:val="20"/>
    </w:rPr>
  </w:style>
  <w:style w:type="paragraph" w:styleId="aa">
    <w:name w:val="annotation subject"/>
    <w:basedOn w:val="a8"/>
    <w:next w:val="a8"/>
    <w:link w:val="ab"/>
    <w:uiPriority w:val="99"/>
    <w:semiHidden/>
    <w:unhideWhenUsed/>
    <w:rsid w:val="00E81B1C"/>
    <w:rPr>
      <w:b/>
      <w:bCs/>
    </w:rPr>
  </w:style>
  <w:style w:type="character" w:customStyle="1" w:styleId="ab">
    <w:name w:val="註解主旨 字元"/>
    <w:basedOn w:val="a9"/>
    <w:link w:val="aa"/>
    <w:uiPriority w:val="99"/>
    <w:semiHidden/>
    <w:rsid w:val="00E81B1C"/>
    <w:rPr>
      <w:rFonts w:ascii="Times New Roman" w:eastAsia="新細明體" w:hAnsi="Times New Roman" w:cs="Times New Roman"/>
      <w:b/>
      <w:bCs/>
      <w:szCs w:val="20"/>
    </w:rPr>
  </w:style>
  <w:style w:type="paragraph" w:styleId="ac">
    <w:name w:val="Balloon Text"/>
    <w:basedOn w:val="a"/>
    <w:link w:val="ad"/>
    <w:uiPriority w:val="99"/>
    <w:semiHidden/>
    <w:unhideWhenUsed/>
    <w:rsid w:val="00E81B1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81B1C"/>
    <w:rPr>
      <w:rFonts w:asciiTheme="majorHAnsi" w:eastAsiaTheme="majorEastAsia" w:hAnsiTheme="majorHAnsi" w:cstheme="majorBidi"/>
      <w:sz w:val="18"/>
      <w:szCs w:val="18"/>
    </w:rPr>
  </w:style>
  <w:style w:type="paragraph" w:styleId="ae">
    <w:name w:val="List Paragraph"/>
    <w:basedOn w:val="a"/>
    <w:uiPriority w:val="34"/>
    <w:qFormat/>
    <w:rsid w:val="00E339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1079</Words>
  <Characters>6151</Characters>
  <Application>Microsoft Office Word</Application>
  <DocSecurity>0</DocSecurity>
  <Lines>51</Lines>
  <Paragraphs>14</Paragraphs>
  <ScaleCrop>false</ScaleCrop>
  <Company>Hewlett-Packard Company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會計決算處公務會計科林惠敏</dc:creator>
  <cp:keywords/>
  <dc:description/>
  <cp:lastModifiedBy>陳淑萍</cp:lastModifiedBy>
  <cp:revision>6</cp:revision>
  <cp:lastPrinted>2019-04-06T03:02:00Z</cp:lastPrinted>
  <dcterms:created xsi:type="dcterms:W3CDTF">2019-04-07T08:45:00Z</dcterms:created>
  <dcterms:modified xsi:type="dcterms:W3CDTF">2019-04-13T06:25:00Z</dcterms:modified>
</cp:coreProperties>
</file>